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tabs>
          <w:tab w:val="right" w:pos="7088"/>
          <w:tab w:val="right" w:pos="9781"/>
          <w:tab w:val="clear" w:pos="8306"/>
        </w:tabs>
        <w:spacing w:after="0"/>
        <w:rPr>
          <w:rFonts w:hint="default"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 RAN WG1 #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 xml:space="preserve">122bis                                             </w:t>
      </w:r>
      <w:r>
        <w:rPr>
          <w:rFonts w:ascii="Arial" w:hAnsi="Arial" w:cs="Arial"/>
          <w:b/>
          <w:bCs/>
          <w:sz w:val="22"/>
          <w:lang w:val="en-US" w:eastAsia="zh-CN"/>
        </w:rPr>
        <w:t xml:space="preserve">                                     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 xml:space="preserve">    </w:t>
      </w:r>
      <w:r>
        <w:rPr>
          <w:rFonts w:ascii="Arial" w:hAnsi="Arial" w:cs="Arial"/>
          <w:b/>
          <w:bCs/>
          <w:sz w:val="22"/>
          <w:lang w:val="en-US" w:eastAsia="zh-CN"/>
        </w:rPr>
        <w:t xml:space="preserve"> R1-25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07198</w:t>
      </w:r>
    </w:p>
    <w:p>
      <w:pPr>
        <w:rPr>
          <w:rFonts w:hint="default" w:ascii="Arial" w:hAnsi="Arial" w:cs="Arial"/>
          <w:sz w:val="22"/>
          <w:szCs w:val="22"/>
        </w:rPr>
      </w:pPr>
      <w:r>
        <w:rPr>
          <w:rFonts w:hint="eastAsia" w:ascii="Arial" w:hAnsi="Arial" w:cs="Arial"/>
          <w:b/>
          <w:bCs/>
          <w:sz w:val="22"/>
          <w:szCs w:val="22"/>
          <w:lang w:val="de-DE"/>
        </w:rPr>
        <w:t>Prague</w:t>
      </w:r>
      <w:r>
        <w:rPr>
          <w:rFonts w:ascii="Arial" w:hAnsi="Arial" w:cs="Arial"/>
          <w:b/>
          <w:bCs/>
          <w:sz w:val="22"/>
          <w:szCs w:val="22"/>
          <w:lang w:val="de-DE"/>
        </w:rPr>
        <w:t xml:space="preserve">, </w:t>
      </w:r>
      <w:r>
        <w:rPr>
          <w:rFonts w:hint="eastAsia" w:ascii="Arial" w:hAnsi="Arial" w:cs="Arial"/>
          <w:b/>
          <w:bCs/>
          <w:sz w:val="22"/>
          <w:szCs w:val="22"/>
          <w:lang w:val="de-DE"/>
        </w:rPr>
        <w:t>Czech</w:t>
      </w:r>
      <w:r>
        <w:rPr>
          <w:rFonts w:ascii="Arial" w:hAnsi="Arial" w:cs="Arial"/>
          <w:b/>
          <w:bCs/>
          <w:sz w:val="22"/>
          <w:szCs w:val="22"/>
          <w:lang w:val="de-DE"/>
        </w:rPr>
        <w:t xml:space="preserve">, </w:t>
      </w:r>
      <w:r>
        <w:rPr>
          <w:rFonts w:hint="eastAsia" w:ascii="Arial" w:hAnsi="Arial" w:cs="Arial"/>
          <w:b/>
          <w:bCs/>
          <w:sz w:val="22"/>
          <w:szCs w:val="22"/>
          <w:lang w:val="de-DE"/>
        </w:rPr>
        <w:t>Oct 13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  <w:lang w:val="de-DE"/>
        </w:rPr>
        <w:t>th</w:t>
      </w:r>
      <w:r>
        <w:rPr>
          <w:rFonts w:ascii="Arial" w:hAnsi="Arial" w:cs="Arial"/>
          <w:b/>
          <w:bCs/>
          <w:sz w:val="22"/>
          <w:szCs w:val="22"/>
          <w:lang w:val="de-DE"/>
        </w:rPr>
        <w:t xml:space="preserve"> – </w:t>
      </w:r>
      <w:r>
        <w:rPr>
          <w:rFonts w:hint="eastAsia" w:ascii="Arial" w:hAnsi="Arial" w:cs="Arial"/>
          <w:b/>
          <w:bCs/>
          <w:sz w:val="22"/>
          <w:szCs w:val="22"/>
          <w:lang w:val="de-DE"/>
        </w:rPr>
        <w:t>17</w:t>
      </w:r>
      <w:r>
        <w:rPr>
          <w:rFonts w:ascii="Arial" w:hAnsi="Arial" w:cs="Arial"/>
          <w:b/>
          <w:bCs/>
          <w:sz w:val="22"/>
          <w:szCs w:val="22"/>
          <w:vertAlign w:val="superscript"/>
          <w:lang w:val="de-DE"/>
        </w:rPr>
        <w:t>th</w:t>
      </w:r>
      <w:r>
        <w:rPr>
          <w:rFonts w:ascii="Arial" w:hAnsi="Arial" w:cs="Arial"/>
          <w:b/>
          <w:bCs/>
          <w:sz w:val="22"/>
          <w:szCs w:val="22"/>
          <w:lang w:val="de-DE"/>
        </w:rPr>
        <w:t>, 2025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ZTE Corporation, Sanechips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Discussion on UE features for </w:t>
      </w:r>
      <w:r>
        <w:rPr>
          <w:rFonts w:hint="eastAsia" w:ascii="Arial" w:hAnsi="Arial" w:cs="Arial"/>
          <w:b/>
          <w:lang w:val="en-US" w:eastAsia="zh-CN"/>
        </w:rPr>
        <w:t>MCE</w:t>
      </w:r>
      <w:r>
        <w:rPr>
          <w:rFonts w:hint="eastAsia" w:ascii="Arial" w:hAnsi="Arial" w:cs="Arial"/>
          <w:b/>
        </w:rPr>
        <w:t xml:space="preserve"> for NR phase 3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9.11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>
      <w:pPr>
        <w:pStyle w:val="2"/>
        <w:pBdr>
          <w:top w:val="single" w:color="auto" w:sz="12" w:space="0"/>
        </w:pBdr>
      </w:pPr>
      <w:r>
        <w:t>Introduction</w:t>
      </w:r>
    </w:p>
    <w:p>
      <w:r>
        <w:t>For Rel-19 MCE UE feature</w:t>
      </w:r>
      <w:r>
        <w:rPr>
          <w:rFonts w:hint="eastAsia"/>
          <w:lang w:val="en-US" w:eastAsia="zh-CN"/>
        </w:rPr>
        <w:t>s</w:t>
      </w:r>
      <w:r>
        <w:t xml:space="preserve">, the </w:t>
      </w:r>
      <w:r>
        <w:rPr>
          <w:rFonts w:hint="eastAsia"/>
          <w:lang w:val="en-US" w:eastAsia="zh-CN"/>
        </w:rPr>
        <w:t>latest version</w:t>
      </w:r>
      <w:r>
        <w:t xml:space="preserve"> </w:t>
      </w:r>
      <w:r>
        <w:rPr>
          <w:rFonts w:hint="eastAsia"/>
          <w:lang w:val="en-US" w:eastAsia="zh-CN"/>
        </w:rPr>
        <w:t>can be found below which was</w:t>
      </w:r>
      <w:r>
        <w:t xml:space="preserve"> </w:t>
      </w:r>
      <w:r>
        <w:rPr>
          <w:rFonts w:hint="eastAsia"/>
          <w:lang w:val="en-US" w:eastAsia="zh-CN"/>
        </w:rPr>
        <w:t>agreed</w:t>
      </w:r>
      <w:r>
        <w:t xml:space="preserve"> in the </w:t>
      </w:r>
      <w:r>
        <w:rPr>
          <w:rFonts w:hint="eastAsia"/>
          <w:lang w:val="en-US" w:eastAsia="zh-CN"/>
        </w:rPr>
        <w:t xml:space="preserve">RAN1#122 </w:t>
      </w:r>
      <w:r>
        <w:t>meeting</w:t>
      </w:r>
      <w:r>
        <w:rPr>
          <w:rFonts w:hint="eastAsia"/>
          <w:lang w:val="en-US" w:eastAsia="zh-CN"/>
        </w:rPr>
        <w:t xml:space="preserve"> [1]</w:t>
      </w:r>
      <w:r>
        <w:t xml:space="preserve">. In this contribution, our views on the </w:t>
      </w:r>
      <w:r>
        <w:rPr>
          <w:rFonts w:hint="eastAsia"/>
          <w:lang w:val="en-US" w:eastAsia="zh-CN"/>
        </w:rPr>
        <w:t xml:space="preserve">remaining issues on </w:t>
      </w:r>
      <w:r>
        <w:t>UE feature</w:t>
      </w:r>
      <w:r>
        <w:rPr>
          <w:rFonts w:hint="eastAsia"/>
          <w:lang w:val="en-US" w:eastAsia="zh-CN"/>
        </w:rPr>
        <w:t>s</w:t>
      </w:r>
      <w:r>
        <w:t xml:space="preserve"> for Rel-19 MCE are provided.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079"/>
        <w:gridCol w:w="3235"/>
        <w:gridCol w:w="304"/>
        <w:gridCol w:w="536"/>
        <w:gridCol w:w="296"/>
        <w:gridCol w:w="960"/>
        <w:gridCol w:w="496"/>
        <w:gridCol w:w="248"/>
        <w:gridCol w:w="240"/>
        <w:gridCol w:w="240"/>
        <w:gridCol w:w="728"/>
        <w:gridCol w:w="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66-1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Multi-cell PDSCH scheduling by DCI format 1_3 with different SCS and/or different carrier type</w:t>
            </w:r>
          </w:p>
        </w:tc>
        <w:tc>
          <w:tcPr>
            <w:tcW w:w="3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UE supports monitoring DCI format 1_3 for DL scheduling with different SCS and/or different carrier type for the cells in the set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2. Supported applicable combinations of the following from the band combination: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- Two sets of (carrier type, SCS) for the cells in the set: {(FR1 licensed FDD, 15kHz), (FR1 licensed TDD, 30kHz), (FR2, 60kHz), (FR2, 120kHz)}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 A set of (carrier type, SCS) for scheduling cell: {(FR1 licensed FDD, 15kHz), (FR1 licensed TDD, 30kHz)}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FFS: Other component(s)</w:t>
            </w:r>
          </w:p>
        </w:tc>
        <w:tc>
          <w:tcPr>
            <w:tcW w:w="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sz w:val="18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Per BC</w:t>
            </w:r>
          </w:p>
        </w:tc>
        <w:tc>
          <w:tcPr>
            <w:tcW w:w="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highlight w:val="yellow"/>
                <w:lang w:eastAsia="ja-JP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sz w:val="18"/>
                <w:szCs w:val="18"/>
                <w:lang w:eastAsia="ja-JP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66-1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Support of three sets of (carrier type, SCS) for the cells in the set for m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ulti-cell PDSCH scheduling by DCI format 1_3 with different SCS and/or different carrier type</w:t>
            </w:r>
          </w:p>
        </w:tc>
        <w:tc>
          <w:tcPr>
            <w:tcW w:w="3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highlight w:val="yellow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66-2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Multi-cell PUSCH scheduling by DCI format 0_3 with different SCS and/or different carrier type</w:t>
            </w:r>
          </w:p>
        </w:tc>
        <w:tc>
          <w:tcPr>
            <w:tcW w:w="3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UE supports monitoring DCI format 0_3 for UL scheduling with different SCS and/or different carrier type for the cells in the set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2. Supported applicable combinations of the following from the band combination: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- Two sets of (carrier type, SCS) for the cells in the set: {(FR1 licensed FDD, 15kHz), (FR1 licensed TDD, 30kHz), (FR2, 60kHz), (FR2, 120kHz)}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 A set of (carrier type, SCS) for scheduling cell: {(FR1 licensed FDD, 15kHz), (FR1 licensed TDD, 30kHz)}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FFS: Other component(s)</w:t>
            </w:r>
          </w:p>
        </w:tc>
        <w:tc>
          <w:tcPr>
            <w:tcW w:w="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sz w:val="18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Per BC</w:t>
            </w:r>
          </w:p>
        </w:tc>
        <w:tc>
          <w:tcPr>
            <w:tcW w:w="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highlight w:val="yellow"/>
                <w:lang w:eastAsia="ja-JP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sz w:val="18"/>
                <w:szCs w:val="18"/>
                <w:lang w:eastAsia="ja-JP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66-2a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Support of three sets of (carrier type, SCS) for the cells in the set for multi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-cell P</w:t>
            </w: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U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SCH scheduling by DCI format </w:t>
            </w: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_3 with different SCS and/or different carrier type</w:t>
            </w:r>
          </w:p>
        </w:tc>
        <w:tc>
          <w:tcPr>
            <w:tcW w:w="3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highlight w:val="yellow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sz w:val="18"/>
                <w:szCs w:val="18"/>
                <w:lang w:eastAsia="ja-JP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66-3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Multi-cell multi-PDSCH scheduling by DCI format 1_3</w:t>
            </w:r>
          </w:p>
        </w:tc>
        <w:tc>
          <w:tcPr>
            <w:tcW w:w="3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UE supports DCI format 1_3 for DL scheduling of one or more PDSCH(s) per cell in the set of cells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Type 1 and Type 2 HARQ codebook for supporting multi-cell multi-PDSCH scheduling with single DCI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 Maximum number of PDSCHs that can be scheduled by a DCI format 1_3 for multi-cell multi-PDSCH scheduling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FFS: Whether to limit this FG to particular FR and/or SCS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FFS: Whether to separate this FG per FR and/or SCS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FFS: other component(s)</w:t>
            </w:r>
          </w:p>
        </w:tc>
        <w:tc>
          <w:tcPr>
            <w:tcW w:w="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sz w:val="18"/>
                <w:szCs w:val="18"/>
              </w:rPr>
              <w:t>Multi-cell multi-PDSCH scheduling by DCI format 1_3 is not supported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Candidate values for component 3: {8, 12, 16, 32}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sz w:val="18"/>
                <w:szCs w:val="18"/>
              </w:rPr>
              <w:t>Optional with capability 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66-4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Multi-cell multi-PUSCH scheduling by DCI format 0_3</w:t>
            </w:r>
          </w:p>
        </w:tc>
        <w:tc>
          <w:tcPr>
            <w:tcW w:w="3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UE supports DCI format 0_3 for UL scheduling of one or more PUSCH(s) per cell in the set of cells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Maximum number of PUSCHs that can be scheduled by a DCI format 0_3 for multi-cell multi-PUSCH scheduling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FFS: Whether to limit this FG to particular FR and/or SCS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FFS: Whether to separate this FG per FR and/or SCS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FFS: other component(s)</w:t>
            </w:r>
          </w:p>
        </w:tc>
        <w:tc>
          <w:tcPr>
            <w:tcW w:w="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Yes</w:t>
            </w:r>
          </w:p>
        </w:tc>
        <w:tc>
          <w:tcPr>
            <w:tcW w:w="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sz w:val="18"/>
                <w:szCs w:val="18"/>
              </w:rPr>
              <w:t>Multi-cell multi-PUSCH scheduling by DCI format 0_3 is not supported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Candidate values for component 2: {8, 12, 16, 32}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sz w:val="18"/>
                <w:szCs w:val="18"/>
              </w:rPr>
              <w:t>Optional with capability signalling</w:t>
            </w:r>
          </w:p>
        </w:tc>
      </w:tr>
    </w:tbl>
    <w:p/>
    <w:p>
      <w:pPr>
        <w:pStyle w:val="2"/>
      </w:pPr>
      <w:r>
        <w:t>Discussion</w:t>
      </w:r>
    </w:p>
    <w:p>
      <w:pPr>
        <w:spacing w:before="0" w:after="0" w:line="240" w:lineRule="auto"/>
        <w:jc w:val="left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 xml:space="preserve">   </w:t>
      </w:r>
    </w:p>
    <w:p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Multi-cell scheduling with different carrier types/SCS</w:t>
      </w:r>
    </w:p>
    <w:p>
      <w:pPr>
        <w:rPr>
          <w:rFonts w:hint="eastAsia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S</w:t>
      </w:r>
      <w:r>
        <w:rPr>
          <w:rFonts w:ascii="Times New Roman" w:hAnsi="Times New Roman" w:eastAsia="游明朝"/>
          <w:sz w:val="20"/>
          <w:szCs w:val="20"/>
          <w:lang w:eastAsia="ja-JP"/>
        </w:rPr>
        <w:t>eparate two FGs (e.g., FG 66-1a and 66-2a, for multi-cell PDSCH scheduling and multi-cell PUSCH scheduling, respectively), for the support of three sets of (carrier type, SCS) for the cells in the set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 are defined. For the detailed components, two options can be considered.</w:t>
      </w:r>
    </w:p>
    <w:p>
      <w:pPr>
        <w:rPr>
          <w:rFonts w:hint="eastAsia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Option 1: All components from </w:t>
      </w:r>
      <w:r>
        <w:rPr>
          <w:rFonts w:ascii="Times New Roman" w:hAnsi="Times New Roman" w:eastAsia="游明朝"/>
          <w:sz w:val="20"/>
          <w:szCs w:val="20"/>
          <w:lang w:eastAsia="ja-JP"/>
        </w:rPr>
        <w:t>FG 66-1</w:t>
      </w:r>
      <w:r>
        <w:rPr>
          <w:rFonts w:hint="eastAsia" w:eastAsia="宋体"/>
          <w:sz w:val="20"/>
          <w:szCs w:val="20"/>
          <w:lang w:val="en-US" w:eastAsia="zh-CN"/>
        </w:rPr>
        <w:t>/</w:t>
      </w:r>
      <w:r>
        <w:rPr>
          <w:rFonts w:ascii="Times New Roman" w:hAnsi="Times New Roman" w:eastAsia="游明朝"/>
          <w:sz w:val="20"/>
          <w:szCs w:val="20"/>
          <w:lang w:eastAsia="ja-JP"/>
        </w:rPr>
        <w:t>2</w:t>
      </w:r>
      <w:r>
        <w:rPr>
          <w:rFonts w:hint="eastAsia" w:eastAsia="宋体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shall be reused for </w:t>
      </w:r>
      <w:r>
        <w:rPr>
          <w:rFonts w:ascii="Times New Roman" w:hAnsi="Times New Roman" w:eastAsia="游明朝"/>
          <w:sz w:val="20"/>
          <w:szCs w:val="20"/>
          <w:lang w:eastAsia="ja-JP"/>
        </w:rPr>
        <w:t>FG 66-1</w:t>
      </w:r>
      <w:r>
        <w:rPr>
          <w:rFonts w:hint="eastAsia" w:eastAsia="宋体"/>
          <w:sz w:val="20"/>
          <w:szCs w:val="20"/>
          <w:lang w:val="en-US" w:eastAsia="zh-CN"/>
        </w:rPr>
        <w:t>a/</w:t>
      </w:r>
      <w:r>
        <w:rPr>
          <w:rFonts w:ascii="Times New Roman" w:hAnsi="Times New Roman" w:eastAsia="游明朝"/>
          <w:sz w:val="20"/>
          <w:szCs w:val="20"/>
          <w:lang w:eastAsia="ja-JP"/>
        </w:rPr>
        <w:t>2</w:t>
      </w:r>
      <w:r>
        <w:rPr>
          <w:rFonts w:hint="eastAsia" w:eastAsia="宋体"/>
          <w:sz w:val="20"/>
          <w:szCs w:val="20"/>
          <w:lang w:val="en-US" w:eastAsia="zh-CN"/>
        </w:rPr>
        <w:t xml:space="preserve">a, with </w:t>
      </w:r>
      <w:r>
        <w:rPr>
          <w:rFonts w:hint="default" w:eastAsia="宋体"/>
          <w:sz w:val="20"/>
          <w:szCs w:val="20"/>
          <w:lang w:val="en-US" w:eastAsia="zh-CN"/>
        </w:rPr>
        <w:t>“</w:t>
      </w:r>
      <w:r>
        <w:rPr>
          <w:rFonts w:hint="eastAsia" w:eastAsia="宋体"/>
          <w:sz w:val="20"/>
          <w:szCs w:val="20"/>
          <w:lang w:val="en-US" w:eastAsia="zh-CN"/>
        </w:rPr>
        <w:t>two sets</w:t>
      </w:r>
      <w:r>
        <w:rPr>
          <w:rFonts w:hint="default" w:eastAsia="宋体"/>
          <w:sz w:val="20"/>
          <w:szCs w:val="20"/>
          <w:lang w:val="en-US" w:eastAsia="zh-CN"/>
        </w:rPr>
        <w:t>”</w:t>
      </w:r>
      <w:r>
        <w:rPr>
          <w:rFonts w:hint="eastAsia" w:eastAsia="宋体"/>
          <w:sz w:val="20"/>
          <w:szCs w:val="20"/>
          <w:lang w:val="en-US" w:eastAsia="zh-CN"/>
        </w:rPr>
        <w:t xml:space="preserve"> changed to </w:t>
      </w:r>
      <w:r>
        <w:rPr>
          <w:rFonts w:hint="default" w:eastAsia="宋体"/>
          <w:sz w:val="20"/>
          <w:szCs w:val="20"/>
          <w:lang w:val="en-US" w:eastAsia="zh-CN"/>
        </w:rPr>
        <w:t>“</w:t>
      </w:r>
      <w:r>
        <w:rPr>
          <w:rFonts w:hint="eastAsia" w:eastAsia="宋体"/>
          <w:sz w:val="20"/>
          <w:szCs w:val="20"/>
          <w:lang w:val="en-US" w:eastAsia="zh-CN"/>
        </w:rPr>
        <w:t>three sets</w:t>
      </w:r>
      <w:r>
        <w:rPr>
          <w:rFonts w:hint="default" w:eastAsia="宋体"/>
          <w:sz w:val="20"/>
          <w:szCs w:val="20"/>
          <w:lang w:val="en-US" w:eastAsia="zh-CN"/>
        </w:rPr>
        <w:t>”</w:t>
      </w:r>
      <w:r>
        <w:rPr>
          <w:rFonts w:hint="eastAsia" w:eastAsia="宋体"/>
          <w:sz w:val="20"/>
          <w:szCs w:val="20"/>
          <w:lang w:val="en-US" w:eastAsia="zh-CN"/>
        </w:rPr>
        <w:t xml:space="preserve"> if any. As a result, there is no need to adopt any </w:t>
      </w:r>
      <w:r>
        <w:rPr>
          <w:rFonts w:hint="eastAsia"/>
          <w:lang w:eastAsia="ja-JP"/>
        </w:rPr>
        <w:t xml:space="preserve">prerequisite FGs </w:t>
      </w:r>
      <w:r>
        <w:rPr>
          <w:rFonts w:hint="eastAsia"/>
          <w:lang w:val="en-US" w:eastAsia="zh-CN"/>
        </w:rPr>
        <w:t xml:space="preserve">for </w:t>
      </w:r>
      <w:r>
        <w:rPr>
          <w:rFonts w:hint="eastAsia"/>
          <w:lang w:eastAsia="ja-JP"/>
        </w:rPr>
        <w:t xml:space="preserve">FG </w:t>
      </w:r>
      <w:r>
        <w:rPr>
          <w:rFonts w:ascii="Times New Roman" w:hAnsi="Times New Roman" w:eastAsia="游明朝"/>
          <w:sz w:val="20"/>
          <w:szCs w:val="20"/>
          <w:lang w:eastAsia="ja-JP"/>
        </w:rPr>
        <w:t>66-1</w:t>
      </w:r>
      <w:r>
        <w:rPr>
          <w:rFonts w:hint="eastAsia" w:eastAsia="宋体"/>
          <w:sz w:val="20"/>
          <w:szCs w:val="20"/>
          <w:lang w:val="en-US" w:eastAsia="zh-CN"/>
        </w:rPr>
        <w:t>a/</w:t>
      </w:r>
      <w:r>
        <w:rPr>
          <w:rFonts w:ascii="Times New Roman" w:hAnsi="Times New Roman" w:eastAsia="游明朝"/>
          <w:sz w:val="20"/>
          <w:szCs w:val="20"/>
          <w:lang w:eastAsia="ja-JP"/>
        </w:rPr>
        <w:t>2</w:t>
      </w:r>
      <w:r>
        <w:rPr>
          <w:rFonts w:hint="eastAsia" w:eastAsia="宋体"/>
          <w:sz w:val="20"/>
          <w:szCs w:val="20"/>
          <w:lang w:val="en-US" w:eastAsia="zh-CN"/>
        </w:rPr>
        <w:t>a</w:t>
      </w:r>
      <w:r>
        <w:rPr>
          <w:rFonts w:hint="eastAsia"/>
          <w:sz w:val="20"/>
          <w:szCs w:val="20"/>
          <w:lang w:val="en-US" w:eastAsia="zh-CN"/>
        </w:rPr>
        <w:t>.</w:t>
      </w:r>
    </w:p>
    <w:p>
      <w:pPr>
        <w:rPr>
          <w:rFonts w:hint="default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Option 2: </w:t>
      </w:r>
      <w:r>
        <w:rPr>
          <w:rFonts w:hint="eastAsia" w:ascii="Times New Roman" w:hAnsi="Times New Roman" w:eastAsia="宋体"/>
          <w:sz w:val="20"/>
          <w:szCs w:val="20"/>
          <w:lang w:val="en-US" w:eastAsia="ja-JP"/>
        </w:rPr>
        <w:t>FG 66-1a and 2a have FG 66-1 and 2 as a prerequisite FG, respectively</w:t>
      </w:r>
      <w:r>
        <w:rPr>
          <w:rFonts w:hint="eastAsia"/>
          <w:sz w:val="20"/>
          <w:szCs w:val="20"/>
          <w:lang w:val="en-US" w:eastAsia="zh-CN"/>
        </w:rPr>
        <w:t>. Only the different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 component</w:t>
      </w:r>
      <w:r>
        <w:rPr>
          <w:rFonts w:hint="eastAsia"/>
          <w:sz w:val="20"/>
          <w:szCs w:val="20"/>
          <w:lang w:val="en-US" w:eastAsia="zh-CN"/>
        </w:rPr>
        <w:t>(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s</w:t>
      </w:r>
      <w:r>
        <w:rPr>
          <w:rFonts w:hint="eastAsia"/>
          <w:sz w:val="20"/>
          <w:szCs w:val="20"/>
          <w:lang w:val="en-US" w:eastAsia="zh-CN"/>
        </w:rPr>
        <w:t>)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 from </w:t>
      </w:r>
      <w:r>
        <w:rPr>
          <w:rFonts w:ascii="Times New Roman" w:hAnsi="Times New Roman" w:eastAsia="游明朝"/>
          <w:sz w:val="20"/>
          <w:szCs w:val="20"/>
          <w:lang w:eastAsia="ja-JP"/>
        </w:rPr>
        <w:t>FG 66-1</w:t>
      </w:r>
      <w:r>
        <w:rPr>
          <w:rFonts w:hint="eastAsia" w:eastAsia="宋体"/>
          <w:sz w:val="20"/>
          <w:szCs w:val="20"/>
          <w:lang w:val="en-US" w:eastAsia="zh-CN"/>
        </w:rPr>
        <w:t>/</w:t>
      </w:r>
      <w:r>
        <w:rPr>
          <w:rFonts w:ascii="Times New Roman" w:hAnsi="Times New Roman" w:eastAsia="游明朝"/>
          <w:sz w:val="20"/>
          <w:szCs w:val="20"/>
          <w:lang w:eastAsia="ja-JP"/>
        </w:rPr>
        <w:t>2</w:t>
      </w:r>
      <w:r>
        <w:rPr>
          <w:rFonts w:hint="eastAsia" w:eastAsia="宋体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shall be defined for </w:t>
      </w:r>
      <w:r>
        <w:rPr>
          <w:rFonts w:ascii="Times New Roman" w:hAnsi="Times New Roman" w:eastAsia="游明朝"/>
          <w:sz w:val="20"/>
          <w:szCs w:val="20"/>
          <w:lang w:eastAsia="ja-JP"/>
        </w:rPr>
        <w:t>FG 66-1</w:t>
      </w:r>
      <w:r>
        <w:rPr>
          <w:rFonts w:hint="eastAsia" w:eastAsia="宋体"/>
          <w:sz w:val="20"/>
          <w:szCs w:val="20"/>
          <w:lang w:val="en-US" w:eastAsia="zh-CN"/>
        </w:rPr>
        <w:t>a/</w:t>
      </w:r>
      <w:r>
        <w:rPr>
          <w:rFonts w:ascii="Times New Roman" w:hAnsi="Times New Roman" w:eastAsia="游明朝"/>
          <w:sz w:val="20"/>
          <w:szCs w:val="20"/>
          <w:lang w:eastAsia="ja-JP"/>
        </w:rPr>
        <w:t>2</w:t>
      </w:r>
      <w:r>
        <w:rPr>
          <w:rFonts w:hint="eastAsia" w:eastAsia="宋体"/>
          <w:sz w:val="20"/>
          <w:szCs w:val="20"/>
          <w:lang w:val="en-US" w:eastAsia="zh-CN"/>
        </w:rPr>
        <w:t xml:space="preserve">a, </w:t>
      </w:r>
      <w:r>
        <w:rPr>
          <w:rFonts w:hint="eastAsia"/>
          <w:sz w:val="20"/>
          <w:szCs w:val="20"/>
          <w:lang w:val="en-US" w:eastAsia="zh-CN"/>
        </w:rPr>
        <w:t xml:space="preserve">e.g., </w:t>
      </w:r>
      <w:r>
        <w:rPr>
          <w:rFonts w:hint="eastAsia" w:eastAsia="宋体"/>
          <w:sz w:val="20"/>
          <w:szCs w:val="20"/>
          <w:lang w:val="en-US" w:eastAsia="zh-CN"/>
        </w:rPr>
        <w:t xml:space="preserve">with </w:t>
      </w:r>
      <w:r>
        <w:rPr>
          <w:rFonts w:hint="default" w:eastAsia="宋体"/>
          <w:sz w:val="20"/>
          <w:szCs w:val="20"/>
          <w:lang w:val="en-US" w:eastAsia="zh-CN"/>
        </w:rPr>
        <w:t>“</w:t>
      </w:r>
      <w:r>
        <w:rPr>
          <w:rFonts w:hint="eastAsia" w:eastAsia="宋体"/>
          <w:sz w:val="20"/>
          <w:szCs w:val="20"/>
          <w:lang w:val="en-US" w:eastAsia="zh-CN"/>
        </w:rPr>
        <w:t>two sets</w:t>
      </w:r>
      <w:r>
        <w:rPr>
          <w:rFonts w:hint="default" w:eastAsia="宋体"/>
          <w:sz w:val="20"/>
          <w:szCs w:val="20"/>
          <w:lang w:val="en-US" w:eastAsia="zh-CN"/>
        </w:rPr>
        <w:t>”</w:t>
      </w:r>
      <w:r>
        <w:rPr>
          <w:rFonts w:hint="eastAsia" w:eastAsia="宋体"/>
          <w:sz w:val="20"/>
          <w:szCs w:val="20"/>
          <w:lang w:val="en-US" w:eastAsia="zh-CN"/>
        </w:rPr>
        <w:t xml:space="preserve"> changed to </w:t>
      </w:r>
      <w:r>
        <w:rPr>
          <w:rFonts w:hint="default" w:eastAsia="宋体"/>
          <w:sz w:val="20"/>
          <w:szCs w:val="20"/>
          <w:lang w:val="en-US" w:eastAsia="zh-CN"/>
        </w:rPr>
        <w:t>“</w:t>
      </w:r>
      <w:r>
        <w:rPr>
          <w:rFonts w:hint="eastAsia" w:eastAsia="宋体"/>
          <w:sz w:val="20"/>
          <w:szCs w:val="20"/>
          <w:lang w:val="en-US" w:eastAsia="zh-CN"/>
        </w:rPr>
        <w:t>three sets</w:t>
      </w:r>
      <w:r>
        <w:rPr>
          <w:rFonts w:hint="default" w:eastAsia="宋体"/>
          <w:sz w:val="20"/>
          <w:szCs w:val="20"/>
          <w:lang w:val="en-US" w:eastAsia="zh-CN"/>
        </w:rPr>
        <w:t>”</w:t>
      </w:r>
      <w:r>
        <w:rPr>
          <w:rFonts w:hint="eastAsia" w:eastAsia="宋体"/>
          <w:sz w:val="20"/>
          <w:szCs w:val="20"/>
          <w:lang w:val="en-US" w:eastAsia="zh-CN"/>
        </w:rPr>
        <w:t xml:space="preserve">.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Both options are workable and Option 2 is slightly preferred with simpler specification.</w:t>
      </w:r>
    </w:p>
    <w:p>
      <w:pPr>
        <w:rPr>
          <w:rFonts w:hint="eastAsia"/>
          <w:i/>
          <w:iCs/>
          <w:lang w:val="en-US" w:eastAsia="zh-CN"/>
        </w:rPr>
      </w:pPr>
      <w:r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 xml:space="preserve">roposal </w:t>
      </w:r>
      <w:r>
        <w:rPr>
          <w:rFonts w:hint="eastAsia"/>
          <w:b/>
          <w:i/>
          <w:lang w:val="en-US" w:eastAsia="zh-CN"/>
        </w:rPr>
        <w:t>1</w:t>
      </w:r>
      <w:r>
        <w:rPr>
          <w:b/>
          <w:i/>
          <w:lang w:val="en-US" w:eastAsia="zh-CN"/>
        </w:rPr>
        <w:t>:</w:t>
      </w:r>
      <w:r>
        <w:rPr>
          <w:i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i/>
          <w:iCs/>
          <w:sz w:val="20"/>
          <w:szCs w:val="20"/>
          <w:lang w:val="en-US" w:eastAsia="ja-JP"/>
        </w:rPr>
        <w:t>FG 66-1a and 2a have FG 66-1 and 2 as a prerequisite FG, respectively</w:t>
      </w:r>
      <w:r>
        <w:rPr>
          <w:rFonts w:hint="eastAsia"/>
          <w:i/>
          <w:iCs/>
          <w:sz w:val="20"/>
          <w:szCs w:val="20"/>
          <w:lang w:val="en-US" w:eastAsia="zh-CN"/>
        </w:rPr>
        <w:t>. Only the different</w:t>
      </w:r>
      <w:r>
        <w:rPr>
          <w:rFonts w:hint="eastAsia" w:ascii="Times New Roman" w:hAnsi="Times New Roman" w:eastAsia="宋体"/>
          <w:i/>
          <w:iCs/>
          <w:sz w:val="20"/>
          <w:szCs w:val="20"/>
          <w:lang w:val="en-US" w:eastAsia="zh-CN"/>
        </w:rPr>
        <w:t xml:space="preserve"> component</w:t>
      </w:r>
      <w:r>
        <w:rPr>
          <w:rFonts w:hint="eastAsia"/>
          <w:i/>
          <w:iCs/>
          <w:sz w:val="20"/>
          <w:szCs w:val="20"/>
          <w:lang w:val="en-US" w:eastAsia="zh-CN"/>
        </w:rPr>
        <w:t>(</w:t>
      </w:r>
      <w:r>
        <w:rPr>
          <w:rFonts w:hint="eastAsia" w:ascii="Times New Roman" w:hAnsi="Times New Roman" w:eastAsia="宋体"/>
          <w:i/>
          <w:iCs/>
          <w:sz w:val="20"/>
          <w:szCs w:val="20"/>
          <w:lang w:val="en-US" w:eastAsia="zh-CN"/>
        </w:rPr>
        <w:t>s</w:t>
      </w:r>
      <w:r>
        <w:rPr>
          <w:rFonts w:hint="eastAsia"/>
          <w:i/>
          <w:iCs/>
          <w:sz w:val="20"/>
          <w:szCs w:val="20"/>
          <w:lang w:val="en-US" w:eastAsia="zh-CN"/>
        </w:rPr>
        <w:t>)</w:t>
      </w:r>
      <w:r>
        <w:rPr>
          <w:rFonts w:hint="eastAsia" w:ascii="Times New Roman" w:hAnsi="Times New Roman" w:eastAsia="宋体"/>
          <w:i/>
          <w:iCs/>
          <w:sz w:val="20"/>
          <w:szCs w:val="20"/>
          <w:lang w:val="en-US" w:eastAsia="zh-CN"/>
        </w:rPr>
        <w:t xml:space="preserve"> from </w:t>
      </w:r>
      <w:r>
        <w:rPr>
          <w:rFonts w:ascii="Times New Roman" w:hAnsi="Times New Roman" w:eastAsia="游明朝"/>
          <w:i/>
          <w:iCs/>
          <w:sz w:val="20"/>
          <w:szCs w:val="20"/>
          <w:lang w:eastAsia="ja-JP"/>
        </w:rPr>
        <w:t>FG 66-1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>/</w:t>
      </w:r>
      <w:r>
        <w:rPr>
          <w:rFonts w:ascii="Times New Roman" w:hAnsi="Times New Roman" w:eastAsia="游明朝"/>
          <w:i/>
          <w:iCs/>
          <w:sz w:val="20"/>
          <w:szCs w:val="20"/>
          <w:lang w:eastAsia="ja-JP"/>
        </w:rPr>
        <w:t>2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i/>
          <w:iCs/>
          <w:sz w:val="20"/>
          <w:szCs w:val="20"/>
          <w:lang w:val="en-US" w:eastAsia="zh-CN"/>
        </w:rPr>
        <w:t xml:space="preserve">shall be defined for </w:t>
      </w:r>
      <w:r>
        <w:rPr>
          <w:rFonts w:ascii="Times New Roman" w:hAnsi="Times New Roman" w:eastAsia="游明朝"/>
          <w:i/>
          <w:iCs/>
          <w:sz w:val="20"/>
          <w:szCs w:val="20"/>
          <w:lang w:eastAsia="ja-JP"/>
        </w:rPr>
        <w:t>FG 66-1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>a/</w:t>
      </w:r>
      <w:r>
        <w:rPr>
          <w:rFonts w:ascii="Times New Roman" w:hAnsi="Times New Roman" w:eastAsia="游明朝"/>
          <w:i/>
          <w:iCs/>
          <w:sz w:val="20"/>
          <w:szCs w:val="20"/>
          <w:lang w:eastAsia="ja-JP"/>
        </w:rPr>
        <w:t>2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 xml:space="preserve">a, 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e.g., 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 xml:space="preserve">with </w:t>
      </w:r>
      <w:r>
        <w:rPr>
          <w:rFonts w:hint="default" w:eastAsia="宋体"/>
          <w:i/>
          <w:iCs/>
          <w:sz w:val="20"/>
          <w:szCs w:val="20"/>
          <w:lang w:val="en-US" w:eastAsia="zh-CN"/>
        </w:rPr>
        <w:t>“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>two sets</w:t>
      </w:r>
      <w:r>
        <w:rPr>
          <w:rFonts w:hint="default" w:eastAsia="宋体"/>
          <w:i/>
          <w:iCs/>
          <w:sz w:val="20"/>
          <w:szCs w:val="20"/>
          <w:lang w:val="en-US" w:eastAsia="zh-CN"/>
        </w:rPr>
        <w:t>”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 xml:space="preserve"> changed to </w:t>
      </w:r>
      <w:r>
        <w:rPr>
          <w:rFonts w:hint="default" w:eastAsia="宋体"/>
          <w:i/>
          <w:iCs/>
          <w:sz w:val="20"/>
          <w:szCs w:val="20"/>
          <w:lang w:val="en-US" w:eastAsia="zh-CN"/>
        </w:rPr>
        <w:t>“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>three sets</w:t>
      </w:r>
      <w:r>
        <w:rPr>
          <w:rFonts w:hint="default" w:eastAsia="宋体"/>
          <w:i/>
          <w:iCs/>
          <w:sz w:val="20"/>
          <w:szCs w:val="20"/>
          <w:lang w:val="en-US" w:eastAsia="zh-CN"/>
        </w:rPr>
        <w:t>”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>.</w:t>
      </w:r>
    </w:p>
    <w:p>
      <w:pPr>
        <w:rPr>
          <w:rFonts w:hint="eastAsia" w:eastAsia="ＭＳ 明朝"/>
          <w:lang w:val="en-US" w:eastAsia="zh-CN"/>
        </w:rPr>
      </w:pPr>
      <w:r>
        <w:rPr>
          <w:rFonts w:hint="eastAsia" w:eastAsia="ＭＳ 明朝"/>
          <w:lang w:val="en-US" w:eastAsia="ja-JP"/>
        </w:rPr>
        <w:t>Regarding the number of unicast DL DCIs that can be processed</w:t>
      </w:r>
      <w:r>
        <w:rPr>
          <w:rFonts w:hint="eastAsia" w:eastAsia="宋体"/>
          <w:lang w:val="en-US" w:eastAsia="zh-CN"/>
        </w:rPr>
        <w:t xml:space="preserve"> for Rel-19 MC</w:t>
      </w:r>
      <w:r>
        <w:rPr>
          <w:rFonts w:hint="eastAsia" w:eastAsia="ＭＳ 明朝"/>
          <w:lang w:val="en-US" w:eastAsia="ja-JP"/>
        </w:rPr>
        <w:t>,</w:t>
      </w:r>
      <w:r>
        <w:rPr>
          <w:rFonts w:hint="eastAsia" w:eastAsia="ＭＳ 明朝"/>
          <w:lang w:val="en-US" w:eastAsia="zh-CN"/>
        </w:rPr>
        <w:t xml:space="preserve"> the principle should be that the number of </w:t>
      </w:r>
      <w:r>
        <w:rPr>
          <w:rFonts w:hint="default" w:eastAsia="ＭＳ 明朝"/>
          <w:lang w:val="en-US" w:eastAsia="zh-CN"/>
        </w:rPr>
        <w:t>unicast DL DCIs to process</w:t>
      </w:r>
      <w:r>
        <w:rPr>
          <w:rFonts w:hint="eastAsia" w:eastAsia="ＭＳ 明朝"/>
          <w:lang w:val="en-US" w:eastAsia="zh-CN"/>
        </w:rPr>
        <w:t xml:space="preserve"> for each cell shall be neither larger nor less than that of Rel-18 MC.   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rPr>
                <w:rFonts w:hint="default" w:eastAsia="ＭＳ 明朝"/>
                <w:lang w:val="en-US" w:eastAsia="zh-CN"/>
              </w:rPr>
            </w:pPr>
            <w:r>
              <w:rPr>
                <w:rFonts w:hint="default" w:eastAsia="ＭＳ 明朝"/>
                <w:lang w:val="en-US" w:eastAsia="zh-CN"/>
              </w:rPr>
              <w:t>10) The number of unicast DL DCIs to process per N consecutive slots of scheduling cell for a set of cells configured for multi-cell PDSCH scheduling by DCI format 1_3</w:t>
            </w:r>
          </w:p>
          <w:p>
            <w:pPr>
              <w:pStyle w:val="29"/>
              <w:numPr>
                <w:ilvl w:val="0"/>
                <w:numId w:val="7"/>
              </w:numPr>
              <w:ind w:left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One DCI format 1_3 for the set of cells and,</w:t>
            </w:r>
          </w:p>
          <w:p>
            <w:pPr>
              <w:pStyle w:val="29"/>
              <w:numPr>
                <w:ilvl w:val="0"/>
                <w:numId w:val="7"/>
              </w:numPr>
              <w:ind w:left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One unicast DL DCI formats 1_0/1_1/1_2 (if supported) for each of the cells that are not scheduled by DCI 1_3</w:t>
            </w:r>
          </w:p>
          <w:p>
            <w:pPr>
              <w:pStyle w:val="29"/>
              <w:numPr>
                <w:ilvl w:val="0"/>
                <w:numId w:val="7"/>
              </w:numPr>
              <w:ind w:left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 low-to-high SCS, N = 1.</w:t>
            </w:r>
          </w:p>
          <w:p>
            <w:pPr>
              <w:pStyle w:val="29"/>
              <w:numPr>
                <w:ilvl w:val="0"/>
                <w:numId w:val="7"/>
              </w:numPr>
              <w:ind w:leftChars="0"/>
              <w:rPr>
                <w:rFonts w:hint="default" w:ascii="Times New Roman" w:hAnsi="Times New Roman" w:eastAsia="ＭＳ 明朝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 high-to-low SCS, N is based on pair of (scheduling CC SCS, scheduled CC SCS): N=2 for (30,15), (60,30), (120,60) and N=4 for (60,15), (120,30), N = 8 for (120,15)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eastAsia="ＭＳ 明朝"/>
          <w:lang w:val="en-US" w:eastAsia="zh-CN"/>
        </w:rPr>
        <w:t>Based on current situation, SCS of scheduling cell could be 15kHz or 30kHz. The arguments are mainly</w:t>
      </w:r>
      <w:r>
        <w:rPr>
          <w:rFonts w:hint="eastAsia" w:cs="Times New Roman"/>
          <w:sz w:val="20"/>
          <w:szCs w:val="20"/>
          <w:lang w:val="en-US" w:eastAsia="zh-CN"/>
        </w:rPr>
        <w:t xml:space="preserve"> for the high-to-low SCS, and the only available case is </w:t>
      </w:r>
      <w:r>
        <w:rPr>
          <w:rFonts w:hint="default" w:ascii="Times New Roman" w:hAnsi="Times New Roman" w:cs="Times New Roman"/>
          <w:sz w:val="20"/>
          <w:szCs w:val="20"/>
        </w:rPr>
        <w:t>N=2 for (30,15)</w:t>
      </w:r>
      <w:r>
        <w:rPr>
          <w:rFonts w:hint="eastAsia" w:cs="Times New Roman"/>
          <w:sz w:val="20"/>
          <w:szCs w:val="20"/>
          <w:lang w:val="en-US" w:eastAsia="zh-CN"/>
        </w:rPr>
        <w:t>. The detailed analysis can be found below.</w:t>
      </w:r>
    </w:p>
    <w:p>
      <w:pPr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For example as shown in Table 1, </w:t>
      </w:r>
      <w:r>
        <w:rPr>
          <w:rFonts w:hint="eastAsia" w:eastAsia="ＭＳ 明朝"/>
          <w:lang w:val="en-US" w:eastAsia="zh-CN"/>
        </w:rPr>
        <w:t xml:space="preserve">two cells </w:t>
      </w:r>
      <w:r>
        <w:rPr>
          <w:rFonts w:hint="default" w:ascii="Times New Roman" w:hAnsi="Times New Roman" w:cs="Times New Roman"/>
          <w:sz w:val="20"/>
          <w:szCs w:val="20"/>
        </w:rPr>
        <w:t>(</w:t>
      </w:r>
      <w:r>
        <w:rPr>
          <w:rFonts w:hint="eastAsia" w:cs="Times New Roman"/>
          <w:sz w:val="20"/>
          <w:szCs w:val="20"/>
          <w:lang w:val="en-US" w:eastAsia="zh-CN"/>
        </w:rPr>
        <w:t>cell#0 with SCS=30kHz and cell#1 with SCS=15kHz</w:t>
      </w:r>
      <w:r>
        <w:rPr>
          <w:rFonts w:hint="default" w:ascii="Times New Roman" w:hAnsi="Times New Roman" w:cs="Times New Roman"/>
          <w:sz w:val="20"/>
          <w:szCs w:val="20"/>
        </w:rPr>
        <w:t>)</w:t>
      </w:r>
      <w:r>
        <w:rPr>
          <w:rFonts w:hint="eastAsia" w:cs="Times New Roman"/>
          <w:sz w:val="20"/>
          <w:szCs w:val="20"/>
          <w:lang w:val="en-US" w:eastAsia="zh-CN"/>
        </w:rPr>
        <w:t xml:space="preserve"> are scheduled by cell#0. Assume that one DCI </w:t>
      </w:r>
      <w:r>
        <w:rPr>
          <w:rFonts w:hint="default" w:ascii="Times New Roman" w:hAnsi="Times New Roman" w:cs="Times New Roman"/>
          <w:sz w:val="20"/>
          <w:szCs w:val="20"/>
        </w:rPr>
        <w:t xml:space="preserve">format 1_3 </w:t>
      </w:r>
      <w:r>
        <w:rPr>
          <w:rFonts w:hint="eastAsia" w:cs="Times New Roman"/>
          <w:sz w:val="20"/>
          <w:szCs w:val="20"/>
          <w:lang w:val="en-US" w:eastAsia="zh-CN"/>
        </w:rPr>
        <w:t xml:space="preserve">scheduling both cells is processed in one slot per N=2 consecutive slots, then one additional DCI </w:t>
      </w:r>
      <w:r>
        <w:rPr>
          <w:rFonts w:hint="default" w:ascii="Times New Roman" w:hAnsi="Times New Roman" w:cs="Times New Roman"/>
          <w:sz w:val="20"/>
          <w:szCs w:val="20"/>
        </w:rPr>
        <w:t>format 1_0/1_1/1_2</w:t>
      </w:r>
      <w:r>
        <w:rPr>
          <w:rFonts w:hint="eastAsia" w:cs="Times New Roman"/>
          <w:sz w:val="20"/>
          <w:szCs w:val="20"/>
          <w:lang w:val="en-US" w:eastAsia="zh-CN"/>
        </w:rPr>
        <w:t xml:space="preserve">/1_3 in the other slot within the same N=2 consecutive slots can be processed for the scheduled cell with SCS=30kHz based on the principle. </w:t>
      </w:r>
    </w:p>
    <w:p>
      <w:pPr>
        <w:jc w:val="center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Table 1. T</w:t>
      </w:r>
      <w:r>
        <w:rPr>
          <w:rFonts w:hint="eastAsia" w:eastAsia="ＭＳ 明朝"/>
          <w:lang w:val="en-US" w:eastAsia="zh-CN"/>
        </w:rPr>
        <w:t xml:space="preserve">wo cells </w:t>
      </w:r>
      <w:r>
        <w:rPr>
          <w:rFonts w:hint="default" w:ascii="Times New Roman" w:hAnsi="Times New Roman" w:cs="Times New Roman"/>
          <w:sz w:val="20"/>
          <w:szCs w:val="20"/>
        </w:rPr>
        <w:t>(</w:t>
      </w:r>
      <w:r>
        <w:rPr>
          <w:rFonts w:hint="eastAsia" w:cs="Times New Roman"/>
          <w:sz w:val="20"/>
          <w:szCs w:val="20"/>
          <w:lang w:val="en-US" w:eastAsia="zh-CN"/>
        </w:rPr>
        <w:t>cell#0 with SCS=30kHz and cell#1 with SCS=15kHz</w:t>
      </w:r>
      <w:r>
        <w:rPr>
          <w:rFonts w:hint="default" w:ascii="Times New Roman" w:hAnsi="Times New Roman" w:cs="Times New Roman"/>
          <w:sz w:val="20"/>
          <w:szCs w:val="20"/>
        </w:rPr>
        <w:t>)</w:t>
      </w:r>
    </w:p>
    <w:tbl>
      <w:tblPr>
        <w:tblStyle w:val="1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1"/>
        <w:gridCol w:w="2865"/>
        <w:gridCol w:w="4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9" w:type="pct"/>
            <w:shd w:val="clear" w:color="auto" w:fill="ED7D31" w:themeFill="accent2"/>
            <w:vAlign w:val="top"/>
          </w:tcPr>
          <w:p>
            <w:pP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Scheduling cell: Cell#0 with SCS=30kHz</w:t>
            </w:r>
          </w:p>
        </w:tc>
        <w:tc>
          <w:tcPr>
            <w:tcW w:w="1453" w:type="pct"/>
            <w:shd w:val="clear" w:color="auto" w:fill="ED7D31" w:themeFill="accent2"/>
            <w:vAlign w:val="top"/>
          </w:tcPr>
          <w:p>
            <w:pPr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Slot#n</w:t>
            </w:r>
          </w:p>
        </w:tc>
        <w:tc>
          <w:tcPr>
            <w:tcW w:w="2236" w:type="pct"/>
            <w:shd w:val="clear" w:color="auto" w:fill="ED7D31" w:themeFill="accent2"/>
            <w:vAlign w:val="top"/>
          </w:tcPr>
          <w:p>
            <w:pPr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Slot#n+1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9" w:type="pct"/>
          </w:tcPr>
          <w:p>
            <w:pPr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Case 1</w:t>
            </w:r>
          </w:p>
        </w:tc>
        <w:tc>
          <w:tcPr>
            <w:tcW w:w="1453" w:type="pct"/>
          </w:tcPr>
          <w:p>
            <w:pPr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One DCI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format 1_3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scheduling both cells</w:t>
            </w: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2236" w:type="pct"/>
          </w:tcPr>
          <w:p>
            <w:pPr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 xml:space="preserve">One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DCI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format 1_0/1_1/1_2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/1_3 scheduling cell#0 with SCS=30kHz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For another example as shown in Table 2, </w:t>
      </w:r>
      <w:r>
        <w:rPr>
          <w:rFonts w:hint="eastAsia" w:eastAsia="ＭＳ 明朝"/>
          <w:lang w:val="en-US" w:eastAsia="zh-CN"/>
        </w:rPr>
        <w:t xml:space="preserve">three cells </w:t>
      </w:r>
      <w:r>
        <w:rPr>
          <w:rFonts w:hint="default" w:ascii="Times New Roman" w:hAnsi="Times New Roman" w:cs="Times New Roman"/>
          <w:sz w:val="20"/>
          <w:szCs w:val="20"/>
        </w:rPr>
        <w:t>(</w:t>
      </w:r>
      <w:r>
        <w:rPr>
          <w:rFonts w:hint="eastAsia" w:cs="Times New Roman"/>
          <w:sz w:val="20"/>
          <w:szCs w:val="20"/>
          <w:lang w:val="en-US" w:eastAsia="zh-CN"/>
        </w:rPr>
        <w:t>cell#0 with SCS=30kHz, cell#1 with SCS=15kHz and cell#2 with SCS=120kHz</w:t>
      </w:r>
      <w:r>
        <w:rPr>
          <w:rFonts w:hint="default" w:ascii="Times New Roman" w:hAnsi="Times New Roman" w:cs="Times New Roman"/>
          <w:sz w:val="20"/>
          <w:szCs w:val="20"/>
        </w:rPr>
        <w:t>)</w:t>
      </w:r>
      <w:r>
        <w:rPr>
          <w:rFonts w:hint="eastAsia" w:cs="Times New Roman"/>
          <w:sz w:val="20"/>
          <w:szCs w:val="20"/>
          <w:lang w:val="en-US" w:eastAsia="zh-CN"/>
        </w:rPr>
        <w:t xml:space="preserve"> are scheduled by cell#0. Assume that one DCI </w:t>
      </w:r>
      <w:r>
        <w:rPr>
          <w:rFonts w:hint="default" w:ascii="Times New Roman" w:hAnsi="Times New Roman" w:cs="Times New Roman"/>
          <w:sz w:val="20"/>
          <w:szCs w:val="20"/>
        </w:rPr>
        <w:t xml:space="preserve">format 1_3 </w:t>
      </w:r>
      <w:r>
        <w:rPr>
          <w:rFonts w:hint="eastAsia" w:cs="Times New Roman"/>
          <w:sz w:val="20"/>
          <w:szCs w:val="20"/>
          <w:lang w:val="en-US" w:eastAsia="zh-CN"/>
        </w:rPr>
        <w:t>scheduling three cells is processed in one slot per N=2 consecutive slots, then one additional DCI</w:t>
      </w:r>
      <w:r>
        <w:rPr>
          <w:rFonts w:hint="default" w:ascii="Times New Roman" w:hAnsi="Times New Roman" w:cs="Times New Roman"/>
          <w:sz w:val="20"/>
          <w:szCs w:val="20"/>
        </w:rPr>
        <w:t xml:space="preserve"> format 1_0/1_1/1_2</w:t>
      </w:r>
      <w:r>
        <w:rPr>
          <w:rFonts w:hint="eastAsia" w:cs="Times New Roman"/>
          <w:sz w:val="20"/>
          <w:szCs w:val="20"/>
          <w:lang w:val="en-US" w:eastAsia="zh-CN"/>
        </w:rPr>
        <w:t xml:space="preserve">/1_3 in the other slot within the same N=2 consecutive slots can be processed for the scheduled cell with SCS=30kHz 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or</w:t>
      </w:r>
      <w:r>
        <w:rPr>
          <w:rFonts w:hint="eastAsia" w:cs="Times New Roman"/>
          <w:sz w:val="20"/>
          <w:szCs w:val="20"/>
          <w:lang w:val="en-US" w:eastAsia="zh-CN"/>
        </w:rPr>
        <w:t xml:space="preserve"> the scheduled cell with SCS=120kHz based on the principle. Or one additional DCI</w:t>
      </w:r>
      <w:r>
        <w:rPr>
          <w:rFonts w:hint="default" w:ascii="Times New Roman" w:hAnsi="Times New Roman" w:cs="Times New Roman"/>
          <w:sz w:val="20"/>
          <w:szCs w:val="20"/>
        </w:rPr>
        <w:t xml:space="preserve"> format 1_</w:t>
      </w:r>
      <w:r>
        <w:rPr>
          <w:rFonts w:hint="eastAsia" w:cs="Times New Roman"/>
          <w:sz w:val="20"/>
          <w:szCs w:val="20"/>
          <w:lang w:val="en-US" w:eastAsia="zh-CN"/>
        </w:rPr>
        <w:t xml:space="preserve">3 in the other slot within the same N=2 consecutive slots can be processed for the scheduled cell with SCS=30kHz 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>and</w:t>
      </w:r>
      <w:r>
        <w:rPr>
          <w:rFonts w:hint="eastAsia" w:cs="Times New Roman"/>
          <w:sz w:val="20"/>
          <w:szCs w:val="20"/>
          <w:lang w:val="en-US" w:eastAsia="zh-CN"/>
        </w:rPr>
        <w:t xml:space="preserve"> the scheduled cell with SCS=120kHz based on the principle.</w:t>
      </w:r>
    </w:p>
    <w:p>
      <w:pPr>
        <w:jc w:val="center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eastAsia="ＭＳ 明朝"/>
          <w:lang w:val="en-US" w:eastAsia="zh-CN"/>
        </w:rPr>
        <w:t>Table 2. Three cells</w:t>
      </w:r>
      <w:r>
        <w:rPr>
          <w:rFonts w:hint="default" w:ascii="Times New Roman" w:hAnsi="Times New Roman" w:cs="Times New Roman"/>
          <w:sz w:val="20"/>
          <w:szCs w:val="20"/>
        </w:rPr>
        <w:t>(</w:t>
      </w:r>
      <w:r>
        <w:rPr>
          <w:rFonts w:hint="eastAsia" w:cs="Times New Roman"/>
          <w:sz w:val="20"/>
          <w:szCs w:val="20"/>
          <w:lang w:val="en-US" w:eastAsia="zh-CN"/>
        </w:rPr>
        <w:t>cell#0 with SCS=30kHz, cell#1 with SCS=15kHz and cell#2 with SCS=120kHz</w:t>
      </w:r>
      <w:r>
        <w:rPr>
          <w:rFonts w:hint="default" w:ascii="Times New Roman" w:hAnsi="Times New Roman" w:cs="Times New Roman"/>
          <w:sz w:val="20"/>
          <w:szCs w:val="20"/>
        </w:rPr>
        <w:t>)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9"/>
        <w:gridCol w:w="2864"/>
        <w:gridCol w:w="4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9" w:type="dxa"/>
            <w:shd w:val="clear" w:color="auto" w:fill="ED7D31" w:themeFill="accent2"/>
            <w:vAlign w:val="top"/>
          </w:tcPr>
          <w:p>
            <w:pP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Scheduling cell: Cell#0 with SCS=30kHz</w:t>
            </w:r>
          </w:p>
        </w:tc>
        <w:tc>
          <w:tcPr>
            <w:tcW w:w="2864" w:type="dxa"/>
            <w:shd w:val="clear" w:color="auto" w:fill="ED7D31" w:themeFill="accent2"/>
            <w:vAlign w:val="top"/>
          </w:tcPr>
          <w:p>
            <w:pPr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Slot#n</w:t>
            </w:r>
          </w:p>
        </w:tc>
        <w:tc>
          <w:tcPr>
            <w:tcW w:w="4412" w:type="dxa"/>
            <w:shd w:val="clear" w:color="auto" w:fill="ED7D31" w:themeFill="accent2"/>
            <w:vAlign w:val="top"/>
          </w:tcPr>
          <w:p>
            <w:pPr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Slot#n+1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9" w:type="dxa"/>
          </w:tcPr>
          <w:p>
            <w:pPr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Case 1</w:t>
            </w:r>
          </w:p>
        </w:tc>
        <w:tc>
          <w:tcPr>
            <w:tcW w:w="2864" w:type="dxa"/>
          </w:tcPr>
          <w:p>
            <w:pPr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One DCI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format 1_3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scheduling three cells</w:t>
            </w: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4412" w:type="dxa"/>
          </w:tcPr>
          <w:p>
            <w:pPr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 xml:space="preserve">One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DCI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format 1_0/1_1/1_2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/1_3 scheduling cell#0 with SCS=30kHz;</w:t>
            </w:r>
          </w:p>
          <w:p>
            <w:pPr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 xml:space="preserve">One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DCI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format 1_0/1_1/1_2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 scheduling cell#2 with SCS=120kHz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9" w:type="dxa"/>
            <w:vAlign w:val="top"/>
          </w:tcPr>
          <w:p>
            <w:pP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Case 2</w:t>
            </w:r>
          </w:p>
        </w:tc>
        <w:tc>
          <w:tcPr>
            <w:tcW w:w="2864" w:type="dxa"/>
            <w:vAlign w:val="top"/>
          </w:tcPr>
          <w:p>
            <w:pP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One DCI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format 1_3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scheduling three cells</w:t>
            </w: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4412" w:type="dxa"/>
            <w:vAlign w:val="top"/>
          </w:tcPr>
          <w:p>
            <w:pPr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 xml:space="preserve">One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DCI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format 1_0/1_1/1_2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 scheduling cell#0 with SCS=30;</w:t>
            </w:r>
          </w:p>
          <w:p>
            <w:pPr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 xml:space="preserve">One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DCI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format 1_0/1_1/1_2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/1_3 scheduling cell#2 with SCS=120kHz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9" w:type="dxa"/>
            <w:vAlign w:val="top"/>
          </w:tcPr>
          <w:p>
            <w:pP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>Case 3</w:t>
            </w:r>
          </w:p>
        </w:tc>
        <w:tc>
          <w:tcPr>
            <w:tcW w:w="2864" w:type="dxa"/>
            <w:vAlign w:val="top"/>
          </w:tcPr>
          <w:p>
            <w:pPr>
              <w:rPr>
                <w:rFonts w:hint="eastAsia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One DCI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format 1_3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scheduling three cells</w:t>
            </w: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4412" w:type="dxa"/>
            <w:vAlign w:val="top"/>
          </w:tcPr>
          <w:p>
            <w:pPr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 xml:space="preserve">One 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DCI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format 1_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3 scheduling cell#0 with SCS=30kHz and cell#2 with SCS=120kHz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rFonts w:hint="default" w:eastAsia="ＭＳ 明朝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Therefore, it is preferred to adopt t</w:t>
      </w:r>
      <w:r>
        <w:rPr>
          <w:rFonts w:hint="default" w:eastAsia="ＭＳ 明朝"/>
          <w:lang w:val="en-US" w:eastAsia="zh-CN"/>
        </w:rPr>
        <w:t>he number of unicast DL DCIs to process per N consecutive slots of scheduling cell for</w:t>
      </w:r>
      <w:r>
        <w:rPr>
          <w:rFonts w:hint="default" w:eastAsia="ＭＳ 明朝"/>
          <w:u w:val="none"/>
          <w:lang w:val="en-US" w:eastAsia="zh-CN"/>
        </w:rPr>
        <w:t xml:space="preserve"> </w:t>
      </w:r>
      <w:r>
        <w:rPr>
          <w:rFonts w:hint="eastAsia" w:eastAsia="ＭＳ 明朝"/>
          <w:b/>
          <w:bCs/>
          <w:color w:val="auto"/>
          <w:u w:val="none"/>
          <w:lang w:val="en-US" w:eastAsia="zh-CN"/>
        </w:rPr>
        <w:t>a scheduled cell in</w:t>
      </w:r>
      <w:r>
        <w:rPr>
          <w:rFonts w:hint="eastAsia" w:eastAsia="ＭＳ 明朝"/>
          <w:color w:val="FF0000"/>
          <w:u w:val="none"/>
          <w:lang w:val="en-US" w:eastAsia="zh-CN"/>
        </w:rPr>
        <w:t xml:space="preserve"> </w:t>
      </w:r>
      <w:r>
        <w:rPr>
          <w:rFonts w:hint="default" w:eastAsia="ＭＳ 明朝"/>
          <w:lang w:val="en-US" w:eastAsia="zh-CN"/>
        </w:rPr>
        <w:t>a set of cells configured for multi-cell PDSCH scheduling by DCI format 1_3</w:t>
      </w:r>
      <w:r>
        <w:rPr>
          <w:rFonts w:hint="eastAsia" w:eastAsia="ＭＳ 明朝"/>
          <w:lang w:val="en-US" w:eastAsia="zh-CN"/>
        </w:rPr>
        <w:t xml:space="preserve"> as following.</w:t>
      </w:r>
    </w:p>
    <w:p>
      <w:pPr>
        <w:pStyle w:val="29"/>
        <w:numPr>
          <w:ilvl w:val="0"/>
          <w:numId w:val="7"/>
        </w:numPr>
        <w:ind w:leftChars="0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One </w:t>
      </w:r>
      <w:r>
        <w:rPr>
          <w:rFonts w:hint="default" w:ascii="Times New Roman" w:hAnsi="Times New Roman" w:cs="Times New Roman"/>
          <w:sz w:val="20"/>
          <w:szCs w:val="20"/>
        </w:rPr>
        <w:t>unicast DL DCI format 1_0/1_1/1_2</w:t>
      </w:r>
      <w:r>
        <w:rPr>
          <w:rFonts w:hint="eastAsia" w:cs="Times New Roman"/>
          <w:sz w:val="20"/>
          <w:szCs w:val="20"/>
          <w:lang w:val="en-US" w:eastAsia="zh-CN"/>
        </w:rPr>
        <w:t>/1_3</w:t>
      </w:r>
      <w:r>
        <w:rPr>
          <w:rFonts w:hint="default" w:ascii="Times New Roman" w:hAnsi="Times New Roman" w:cs="Times New Roman"/>
          <w:sz w:val="20"/>
          <w:szCs w:val="20"/>
        </w:rPr>
        <w:t xml:space="preserve"> (if supported)</w:t>
      </w:r>
      <w:r>
        <w:rPr>
          <w:rFonts w:hint="eastAsia" w:cs="Times New Roman"/>
          <w:sz w:val="20"/>
          <w:szCs w:val="20"/>
          <w:lang w:val="en-US" w:eastAsia="zh-CN"/>
        </w:rPr>
        <w:t xml:space="preserve"> f</w:t>
      </w:r>
      <w:r>
        <w:rPr>
          <w:rFonts w:hint="default" w:ascii="Times New Roman" w:hAnsi="Times New Roman" w:cs="Times New Roman"/>
          <w:sz w:val="20"/>
          <w:szCs w:val="20"/>
        </w:rPr>
        <w:t>or scheduling CC SCS</w:t>
      </w:r>
      <w:r>
        <w:rPr>
          <w:rFonts w:hint="eastAsia" w:cs="Times New Roman"/>
          <w:sz w:val="20"/>
          <w:szCs w:val="20"/>
          <w:lang w:val="en-US" w:eastAsia="zh-CN"/>
        </w:rPr>
        <w:t xml:space="preserve"> is not larger than the </w:t>
      </w:r>
      <w:r>
        <w:rPr>
          <w:rFonts w:hint="default" w:ascii="Times New Roman" w:hAnsi="Times New Roman" w:cs="Times New Roman"/>
          <w:sz w:val="20"/>
          <w:szCs w:val="20"/>
        </w:rPr>
        <w:t>scheduled CC SCS, N = 1.</w:t>
      </w:r>
    </w:p>
    <w:p>
      <w:pPr>
        <w:pStyle w:val="29"/>
        <w:numPr>
          <w:ilvl w:val="0"/>
          <w:numId w:val="7"/>
        </w:numPr>
        <w:ind w:leftChars="0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One </w:t>
      </w:r>
      <w:r>
        <w:rPr>
          <w:rFonts w:hint="default" w:ascii="Times New Roman" w:hAnsi="Times New Roman" w:cs="Times New Roman"/>
          <w:sz w:val="20"/>
          <w:szCs w:val="20"/>
        </w:rPr>
        <w:t>unicast DL DCI format 1_0/1_1/1_2</w:t>
      </w:r>
      <w:r>
        <w:rPr>
          <w:rFonts w:hint="eastAsia" w:cs="Times New Roman"/>
          <w:sz w:val="20"/>
          <w:szCs w:val="20"/>
          <w:lang w:val="en-US" w:eastAsia="zh-CN"/>
        </w:rPr>
        <w:t>/1_3</w:t>
      </w:r>
      <w:r>
        <w:rPr>
          <w:rFonts w:hint="default" w:ascii="Times New Roman" w:hAnsi="Times New Roman" w:cs="Times New Roman"/>
          <w:sz w:val="20"/>
          <w:szCs w:val="20"/>
        </w:rPr>
        <w:t xml:space="preserve"> (if supported)</w:t>
      </w:r>
      <w:r>
        <w:rPr>
          <w:rFonts w:hint="eastAsia" w:cs="Times New Roman"/>
          <w:sz w:val="20"/>
          <w:szCs w:val="20"/>
          <w:lang w:val="en-US" w:eastAsia="zh-CN"/>
        </w:rPr>
        <w:t xml:space="preserve"> f</w:t>
      </w:r>
      <w:r>
        <w:rPr>
          <w:rFonts w:hint="default" w:ascii="Times New Roman" w:hAnsi="Times New Roman" w:cs="Times New Roman"/>
          <w:sz w:val="20"/>
          <w:szCs w:val="20"/>
        </w:rPr>
        <w:t>or scheduling CC SCS</w:t>
      </w:r>
      <w:r>
        <w:rPr>
          <w:rFonts w:hint="eastAsia" w:cs="Times New Roman"/>
          <w:sz w:val="20"/>
          <w:szCs w:val="20"/>
          <w:lang w:val="en-US" w:eastAsia="zh-CN"/>
        </w:rPr>
        <w:t xml:space="preserve"> is larger than the </w:t>
      </w:r>
      <w:r>
        <w:rPr>
          <w:rFonts w:hint="default" w:ascii="Times New Roman" w:hAnsi="Times New Roman" w:cs="Times New Roman"/>
          <w:sz w:val="20"/>
          <w:szCs w:val="20"/>
        </w:rPr>
        <w:t>scheduled CC SCS, N is based on pair of (scheduling CC SCS, scheduled CC SCS): N=2 for (30,15)</w:t>
      </w:r>
      <w:r>
        <w:rPr>
          <w:rFonts w:hint="eastAsia" w:cs="Times New Roman"/>
          <w:sz w:val="20"/>
          <w:szCs w:val="20"/>
          <w:lang w:val="en-US" w:eastAsia="zh-CN"/>
        </w:rPr>
        <w:t>.</w:t>
      </w:r>
    </w:p>
    <w:p>
      <w:pPr>
        <w:pStyle w:val="29"/>
        <w:numPr>
          <w:ilvl w:val="0"/>
          <w:numId w:val="7"/>
        </w:numPr>
        <w:ind w:leftChars="0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eastAsia" w:cs="Times New Roman"/>
          <w:sz w:val="20"/>
          <w:szCs w:val="20"/>
          <w:lang w:val="en-US" w:eastAsia="zh-CN"/>
        </w:rPr>
        <w:t>Up to</w:t>
      </w:r>
      <w:r>
        <w:rPr>
          <w:rFonts w:hint="default" w:ascii="Times New Roman" w:hAnsi="Times New Roman" w:cs="Times New Roman"/>
          <w:sz w:val="20"/>
          <w:szCs w:val="20"/>
        </w:rPr>
        <w:t xml:space="preserve"> </w:t>
      </w:r>
      <w:r>
        <w:rPr>
          <w:rFonts w:hint="eastAsia" w:cs="Times New Roman"/>
          <w:sz w:val="20"/>
          <w:szCs w:val="20"/>
          <w:lang w:val="en-US" w:eastAsia="zh-CN"/>
        </w:rPr>
        <w:t>one</w:t>
      </w:r>
      <w:r>
        <w:rPr>
          <w:rFonts w:hint="default" w:ascii="Times New Roman" w:hAnsi="Times New Roman" w:cs="Times New Roman"/>
          <w:sz w:val="20"/>
          <w:szCs w:val="20"/>
        </w:rPr>
        <w:t xml:space="preserve"> </w:t>
      </w:r>
      <w:r>
        <w:rPr>
          <w:rFonts w:hint="default" w:eastAsia="ＭＳ 明朝"/>
          <w:lang w:val="en-US" w:eastAsia="zh-CN"/>
        </w:rPr>
        <w:t>unicast DL DCI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</w:rPr>
        <w:t>format 1_0/1_1/1_2</w:t>
      </w:r>
      <w:r>
        <w:rPr>
          <w:rFonts w:hint="eastAsia" w:cs="Times New Roman"/>
          <w:sz w:val="20"/>
          <w:szCs w:val="20"/>
          <w:lang w:val="en-US" w:eastAsia="zh-CN"/>
        </w:rPr>
        <w:t>/1_3</w:t>
      </w:r>
      <w:r>
        <w:rPr>
          <w:rFonts w:hint="default" w:ascii="Times New Roman" w:hAnsi="Times New Roman" w:cs="Times New Roman"/>
          <w:sz w:val="20"/>
          <w:szCs w:val="20"/>
        </w:rPr>
        <w:t xml:space="preserve"> (if supported)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hint="default" w:eastAsia="ＭＳ 明朝"/>
          <w:lang w:val="en-US" w:eastAsia="zh-CN"/>
        </w:rPr>
        <w:t>to process</w:t>
      </w:r>
      <w:r>
        <w:rPr>
          <w:rFonts w:hint="eastAsia" w:eastAsia="ＭＳ 明朝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</w:rPr>
        <w:t>per N consecutive slots of scheduling cell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</w:rPr>
        <w:t>for each cell in the set of cells</w:t>
      </w:r>
      <w:r>
        <w:rPr>
          <w:rFonts w:hint="eastAsia" w:cs="Times New Roman"/>
          <w:sz w:val="20"/>
          <w:szCs w:val="20"/>
          <w:lang w:val="en-US" w:eastAsia="zh-CN"/>
        </w:rPr>
        <w:t>.</w:t>
      </w:r>
    </w:p>
    <w:p>
      <w:pPr>
        <w:rPr>
          <w:rFonts w:hint="default" w:eastAsia="ＭＳ 明朝"/>
          <w:i/>
          <w:iCs/>
          <w:lang w:val="en-US" w:eastAsia="zh-CN"/>
        </w:rPr>
      </w:pPr>
      <w:r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 xml:space="preserve">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  <w:lang w:val="en-US" w:eastAsia="zh-CN"/>
        </w:rPr>
        <w:t>:</w:t>
      </w:r>
      <w:r>
        <w:rPr>
          <w:i/>
          <w:lang w:val="en-US" w:eastAsia="zh-CN"/>
        </w:rPr>
        <w:t xml:space="preserve"> </w:t>
      </w:r>
      <w:r>
        <w:rPr>
          <w:rFonts w:hint="eastAsia" w:eastAsia="ＭＳ 明朝"/>
          <w:i/>
          <w:iCs/>
          <w:lang w:val="en-US" w:eastAsia="zh-CN"/>
        </w:rPr>
        <w:t xml:space="preserve">Adopt the following component for FG66-1/1a. </w:t>
      </w:r>
    </w:p>
    <w:p>
      <w:pPr>
        <w:rPr>
          <w:rFonts w:hint="default" w:eastAsia="ＭＳ 明朝"/>
          <w:i/>
          <w:iCs/>
          <w:lang w:val="en-US" w:eastAsia="zh-CN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>T</w:t>
      </w:r>
      <w:r>
        <w:rPr>
          <w:rFonts w:hint="default" w:eastAsia="ＭＳ 明朝"/>
          <w:i/>
          <w:iCs/>
          <w:lang w:val="en-US" w:eastAsia="zh-CN"/>
        </w:rPr>
        <w:t>he number of unicast DL DCIs to process per N consecutive slots of scheduling cell for</w:t>
      </w:r>
      <w:r>
        <w:rPr>
          <w:rFonts w:hint="default" w:eastAsia="ＭＳ 明朝"/>
          <w:i/>
          <w:iCs/>
          <w:u w:val="none"/>
          <w:lang w:val="en-US" w:eastAsia="zh-CN"/>
        </w:rPr>
        <w:t xml:space="preserve"> </w:t>
      </w:r>
      <w:r>
        <w:rPr>
          <w:rFonts w:hint="eastAsia" w:eastAsia="ＭＳ 明朝"/>
          <w:b/>
          <w:bCs/>
          <w:i/>
          <w:iCs/>
          <w:color w:val="auto"/>
          <w:u w:val="none"/>
          <w:lang w:val="en-US" w:eastAsia="zh-CN"/>
        </w:rPr>
        <w:t>a scheduled cell in</w:t>
      </w:r>
      <w:r>
        <w:rPr>
          <w:rFonts w:hint="eastAsia" w:eastAsia="ＭＳ 明朝"/>
          <w:i/>
          <w:iCs/>
          <w:color w:val="FF0000"/>
          <w:u w:val="none"/>
          <w:lang w:val="en-US" w:eastAsia="zh-CN"/>
        </w:rPr>
        <w:t xml:space="preserve"> </w:t>
      </w:r>
      <w:r>
        <w:rPr>
          <w:rFonts w:hint="default" w:eastAsia="ＭＳ 明朝"/>
          <w:i/>
          <w:iCs/>
          <w:lang w:val="en-US" w:eastAsia="zh-CN"/>
        </w:rPr>
        <w:t>a set of cells configured for multi-cell PDSCH scheduling by DCI format 1_3</w:t>
      </w:r>
    </w:p>
    <w:p>
      <w:pPr>
        <w:pStyle w:val="29"/>
        <w:numPr>
          <w:ilvl w:val="0"/>
          <w:numId w:val="7"/>
        </w:numPr>
        <w:ind w:leftChars="0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One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unicast DL DCI format 1_0/1_1/1_2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/1_3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(if supported)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f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or scheduling CC SCS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is not larger than the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scheduled CC SCS, N = 1.</w:t>
      </w:r>
    </w:p>
    <w:p>
      <w:pPr>
        <w:pStyle w:val="29"/>
        <w:numPr>
          <w:ilvl w:val="0"/>
          <w:numId w:val="7"/>
        </w:numPr>
        <w:ind w:leftChars="0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One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unicast DL DCI format 1_0/1_1/1_2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/1_3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(if supported)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f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or scheduling CC SCS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is larger than the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scheduled CC SCS, N is based on pair of (scheduling CC SCS, scheduled CC SCS): N=2 for (30,15)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.</w:t>
      </w:r>
    </w:p>
    <w:p>
      <w:pPr>
        <w:pStyle w:val="29"/>
        <w:numPr>
          <w:ilvl w:val="0"/>
          <w:numId w:val="7"/>
        </w:numPr>
        <w:ind w:leftChars="0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>Up to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one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hint="default" w:eastAsia="ＭＳ 明朝"/>
          <w:i/>
          <w:iCs/>
          <w:lang w:val="en-US" w:eastAsia="zh-CN"/>
        </w:rPr>
        <w:t>unicast DL DCI</w:t>
      </w:r>
      <w:r>
        <w:rPr>
          <w:rFonts w:hint="eastAsia" w:eastAsia="宋体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format 1_0/1_1/1_2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/1_3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(if supported)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eastAsia="ＭＳ 明朝"/>
          <w:i/>
          <w:iCs/>
          <w:lang w:val="en-US" w:eastAsia="zh-CN"/>
        </w:rPr>
        <w:t>to process</w:t>
      </w:r>
      <w:r>
        <w:rPr>
          <w:rFonts w:hint="eastAsia" w:eastAsia="ＭＳ 明朝"/>
          <w:i/>
          <w:iCs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per N consecutive slots of scheduling cell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for each cell in the set of cells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.</w:t>
      </w:r>
    </w:p>
    <w:p>
      <w:pPr>
        <w:rPr>
          <w:rFonts w:hint="default" w:eastAsia="ＭＳ 明朝"/>
          <w:i/>
          <w:iCs/>
          <w:lang w:val="en-US" w:eastAsia="zh-CN"/>
        </w:rPr>
      </w:pPr>
      <w:r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 xml:space="preserve">roposal </w:t>
      </w:r>
      <w:r>
        <w:rPr>
          <w:rFonts w:hint="eastAsia"/>
          <w:b/>
          <w:i/>
          <w:lang w:val="en-US" w:eastAsia="zh-CN"/>
        </w:rPr>
        <w:t>3</w:t>
      </w:r>
      <w:r>
        <w:rPr>
          <w:b/>
          <w:i/>
          <w:lang w:val="en-US" w:eastAsia="zh-CN"/>
        </w:rPr>
        <w:t>:</w:t>
      </w:r>
      <w:r>
        <w:rPr>
          <w:i/>
          <w:lang w:val="en-US" w:eastAsia="zh-CN"/>
        </w:rPr>
        <w:t xml:space="preserve"> </w:t>
      </w:r>
      <w:r>
        <w:rPr>
          <w:rFonts w:hint="eastAsia" w:eastAsia="ＭＳ 明朝"/>
          <w:i/>
          <w:iCs/>
          <w:lang w:val="en-US" w:eastAsia="zh-CN"/>
        </w:rPr>
        <w:t xml:space="preserve">Adopt the following component for FG66-2/2a. </w:t>
      </w:r>
    </w:p>
    <w:p>
      <w:pPr>
        <w:rPr>
          <w:rFonts w:hint="default" w:eastAsia="ＭＳ 明朝"/>
          <w:i/>
          <w:iCs/>
          <w:lang w:val="en-US" w:eastAsia="zh-CN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>T</w:t>
      </w:r>
      <w:r>
        <w:rPr>
          <w:rFonts w:hint="default" w:eastAsia="ＭＳ 明朝"/>
          <w:i/>
          <w:iCs/>
          <w:lang w:val="en-US" w:eastAsia="zh-CN"/>
        </w:rPr>
        <w:t xml:space="preserve">he number of unicast </w:t>
      </w:r>
      <w:r>
        <w:rPr>
          <w:rFonts w:hint="eastAsia" w:eastAsia="ＭＳ 明朝"/>
          <w:i/>
          <w:iCs/>
          <w:lang w:val="en-US" w:eastAsia="zh-CN"/>
        </w:rPr>
        <w:t>U</w:t>
      </w:r>
      <w:r>
        <w:rPr>
          <w:rFonts w:hint="default" w:eastAsia="ＭＳ 明朝"/>
          <w:i/>
          <w:iCs/>
          <w:lang w:val="en-US" w:eastAsia="zh-CN"/>
        </w:rPr>
        <w:t>L DCIs to process per N consecutive slots of scheduling cell for</w:t>
      </w:r>
      <w:r>
        <w:rPr>
          <w:rFonts w:hint="default" w:eastAsia="ＭＳ 明朝"/>
          <w:i/>
          <w:iCs/>
          <w:u w:val="none"/>
          <w:lang w:val="en-US" w:eastAsia="zh-CN"/>
        </w:rPr>
        <w:t xml:space="preserve"> </w:t>
      </w:r>
      <w:r>
        <w:rPr>
          <w:rFonts w:hint="eastAsia" w:eastAsia="ＭＳ 明朝"/>
          <w:b/>
          <w:bCs/>
          <w:i/>
          <w:iCs/>
          <w:color w:val="auto"/>
          <w:u w:val="none"/>
          <w:lang w:val="en-US" w:eastAsia="zh-CN"/>
        </w:rPr>
        <w:t>a scheduled cell in</w:t>
      </w:r>
      <w:r>
        <w:rPr>
          <w:rFonts w:hint="eastAsia" w:eastAsia="ＭＳ 明朝"/>
          <w:i/>
          <w:iCs/>
          <w:color w:val="FF0000"/>
          <w:u w:val="none"/>
          <w:lang w:val="en-US" w:eastAsia="zh-CN"/>
        </w:rPr>
        <w:t xml:space="preserve"> </w:t>
      </w:r>
      <w:r>
        <w:rPr>
          <w:rFonts w:hint="default" w:eastAsia="ＭＳ 明朝"/>
          <w:i/>
          <w:iCs/>
          <w:lang w:val="en-US" w:eastAsia="zh-CN"/>
        </w:rPr>
        <w:t>a set of cells configured for multi-cell P</w:t>
      </w:r>
      <w:r>
        <w:rPr>
          <w:rFonts w:hint="eastAsia" w:eastAsia="ＭＳ 明朝"/>
          <w:i/>
          <w:iCs/>
          <w:lang w:val="en-US" w:eastAsia="zh-CN"/>
        </w:rPr>
        <w:t>U</w:t>
      </w:r>
      <w:r>
        <w:rPr>
          <w:rFonts w:hint="default" w:eastAsia="ＭＳ 明朝"/>
          <w:i/>
          <w:iCs/>
          <w:lang w:val="en-US" w:eastAsia="zh-CN"/>
        </w:rPr>
        <w:t xml:space="preserve">SCH scheduling by DCI format </w:t>
      </w:r>
      <w:r>
        <w:rPr>
          <w:rFonts w:hint="eastAsia" w:eastAsia="ＭＳ 明朝"/>
          <w:i/>
          <w:iCs/>
          <w:lang w:val="en-US" w:eastAsia="zh-CN"/>
        </w:rPr>
        <w:t>0</w:t>
      </w:r>
      <w:r>
        <w:rPr>
          <w:rFonts w:hint="default" w:eastAsia="ＭＳ 明朝"/>
          <w:i/>
          <w:iCs/>
          <w:lang w:val="en-US" w:eastAsia="zh-CN"/>
        </w:rPr>
        <w:t>_3</w:t>
      </w:r>
    </w:p>
    <w:p>
      <w:pPr>
        <w:pStyle w:val="29"/>
        <w:numPr>
          <w:ilvl w:val="0"/>
          <w:numId w:val="7"/>
        </w:numPr>
        <w:ind w:leftChars="0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X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unicast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U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L DCI formats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_0/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_1/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_2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/0_3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(if supported)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f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or scheduling CC SCS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is not larger than the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scheduled CC SCS, N = 1.</w:t>
      </w:r>
    </w:p>
    <w:p>
      <w:pPr>
        <w:pStyle w:val="29"/>
        <w:numPr>
          <w:ilvl w:val="0"/>
          <w:numId w:val="7"/>
        </w:numPr>
        <w:ind w:leftChars="0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X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unicast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U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L DCI formats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_0/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_1/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_2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/0_3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(if supported)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f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or scheduling CC SCS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is larger than the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scheduled CC SCS, N is based on pair of (scheduling CC SCS, scheduled CC SCS): N=2 for (30,15)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.</w:t>
      </w:r>
    </w:p>
    <w:p>
      <w:pPr>
        <w:pStyle w:val="29"/>
        <w:numPr>
          <w:ilvl w:val="0"/>
          <w:numId w:val="7"/>
        </w:numPr>
        <w:ind w:leftChars="0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>Up to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X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hint="default" w:eastAsia="ＭＳ 明朝"/>
          <w:i/>
          <w:iCs/>
          <w:lang w:val="en-US" w:eastAsia="zh-CN"/>
        </w:rPr>
        <w:t xml:space="preserve">unicast </w:t>
      </w:r>
      <w:r>
        <w:rPr>
          <w:rFonts w:hint="eastAsia" w:eastAsia="ＭＳ 明朝"/>
          <w:i/>
          <w:iCs/>
          <w:lang w:val="en-US" w:eastAsia="zh-CN"/>
        </w:rPr>
        <w:t>U</w:t>
      </w:r>
      <w:r>
        <w:rPr>
          <w:rFonts w:hint="default" w:eastAsia="ＭＳ 明朝"/>
          <w:i/>
          <w:iCs/>
          <w:lang w:val="en-US" w:eastAsia="zh-CN"/>
        </w:rPr>
        <w:t>L DCI</w:t>
      </w:r>
      <w:r>
        <w:rPr>
          <w:rFonts w:hint="eastAsia" w:eastAsia="宋体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formats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_0/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_1/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_2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/0_3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(if supported)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eastAsia="ＭＳ 明朝"/>
          <w:i/>
          <w:iCs/>
          <w:lang w:val="en-US" w:eastAsia="zh-CN"/>
        </w:rPr>
        <w:t>to process</w:t>
      </w:r>
      <w:r>
        <w:rPr>
          <w:rFonts w:hint="eastAsia" w:eastAsia="ＭＳ 明朝"/>
          <w:i/>
          <w:iCs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per N consecutive slots of scheduling cell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for each cell in the set of cells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.</w:t>
      </w:r>
    </w:p>
    <w:p>
      <w:pPr>
        <w:pStyle w:val="29"/>
        <w:numPr>
          <w:ilvl w:val="0"/>
          <w:numId w:val="7"/>
        </w:numPr>
        <w:ind w:leftChars="0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>X=1 for FDD scheduling cell, X=2 for TDD scheduling cell.</w:t>
      </w:r>
    </w:p>
    <w:p>
      <w:pPr>
        <w:rPr>
          <w:rFonts w:hint="default" w:eastAsia="ＭＳ 明朝"/>
          <w:lang w:val="en-US" w:eastAsia="zh-CN"/>
        </w:rPr>
      </w:pPr>
    </w:p>
    <w:p>
      <w:pPr>
        <w:rPr>
          <w:rFonts w:hint="eastAsia" w:eastAsia="ＭＳ 明朝"/>
          <w:lang w:val="en-US" w:eastAsia="zh-CN"/>
        </w:rPr>
      </w:pPr>
    </w:p>
    <w:p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Multi-cell multi-PDSCH/PUSCH scheduling</w:t>
      </w:r>
    </w:p>
    <w:p>
      <w:pPr>
        <w:rPr>
          <w:lang w:val="en-US"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egarding whether to limit the FG 66-3/66-4 to particular FR and/or SCS, there is no such limitation in the WID. In addition, there is no such restriction for Rel-18 multi-cell scheduling. For multi-PDSCH scheduling, it is only supported in FR2. The reason is that multi-PDSCH scheduling is introduced in the 52.6GHz WID, where the multi-PDSCH scheduling for the other FR is not in the scope. Nevertheless, the scope of this WID include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all the FR and SCS. Therefore, there is no need to limit FG 66-3/66-4 to particular FR and/or SCS.</w:t>
      </w:r>
      <w:r>
        <w:rPr>
          <w:rFonts w:hint="eastAsia"/>
          <w:lang w:val="en-US" w:eastAsia="zh-CN"/>
        </w:rPr>
        <w:t xml:space="preserve"> </w:t>
      </w:r>
    </w:p>
    <w:p>
      <w:pPr>
        <w:rPr>
          <w:i/>
          <w:lang w:val="en-US" w:eastAsia="zh-CN"/>
        </w:rPr>
      </w:pPr>
      <w:r>
        <w:rPr>
          <w:b/>
          <w:i/>
          <w:lang w:val="en-US" w:eastAsia="zh-CN"/>
        </w:rPr>
        <w:t xml:space="preserve">Proposal </w:t>
      </w:r>
      <w:r>
        <w:rPr>
          <w:rFonts w:hint="eastAsia"/>
          <w:b/>
          <w:i/>
          <w:lang w:val="en-US" w:eastAsia="zh-CN"/>
        </w:rPr>
        <w:t>4</w:t>
      </w:r>
      <w:r>
        <w:rPr>
          <w:b/>
          <w:i/>
          <w:lang w:val="en-US" w:eastAsia="zh-CN"/>
        </w:rPr>
        <w:t>:</w:t>
      </w:r>
      <w:r>
        <w:rPr>
          <w:i/>
          <w:lang w:val="en-US" w:eastAsia="zh-CN"/>
        </w:rPr>
        <w:t xml:space="preserve"> FG </w:t>
      </w:r>
      <w:r>
        <w:rPr>
          <w:i/>
          <w:lang w:eastAsia="zh-CN"/>
        </w:rPr>
        <w:t>66-3/66-4 should be supported for all the FR and/or SCS.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imilar as the Rel-18 multi-cell scheduling or multi-PDSCH scheduling, FG 66-3/66-4 can be reported per BC. Therefore, there is no need to separate the FG 66-3/66-4 per FR and/or SCS.</w:t>
      </w:r>
    </w:p>
    <w:p>
      <w:pPr>
        <w:rPr>
          <w:lang w:val="en-US" w:eastAsia="zh-CN"/>
        </w:rPr>
      </w:pPr>
      <w:r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 xml:space="preserve">roposal </w:t>
      </w:r>
      <w:r>
        <w:rPr>
          <w:rFonts w:hint="eastAsia"/>
          <w:b/>
          <w:i/>
          <w:lang w:val="en-US" w:eastAsia="zh-CN"/>
        </w:rPr>
        <w:t>5</w:t>
      </w:r>
      <w:r>
        <w:rPr>
          <w:b/>
          <w:i/>
          <w:lang w:val="en-US" w:eastAsia="zh-CN"/>
        </w:rPr>
        <w:t>:</w:t>
      </w:r>
      <w:r>
        <w:rPr>
          <w:i/>
          <w:lang w:val="en-US" w:eastAsia="zh-CN"/>
        </w:rPr>
        <w:t xml:space="preserve"> There should be no need to separate the FG 66-3/66-4 per FR and/or SCS</w:t>
      </w:r>
      <w:r>
        <w:rPr>
          <w:rFonts w:hint="eastAsia"/>
          <w:i/>
          <w:lang w:val="en-US" w:eastAsia="zh-CN"/>
        </w:rPr>
        <w:t>.</w:t>
      </w:r>
      <w:r>
        <w:rPr>
          <w:i/>
          <w:lang w:val="en-US" w:eastAsia="zh-CN"/>
        </w:rPr>
        <w:t xml:space="preserve"> FG 66-3/66-4 should be reported per BC.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ja-JP"/>
        </w:rPr>
        <w:t>Regarding prerequisite FGs in FG 66-3 and 66-4</w:t>
      </w:r>
      <w:r>
        <w:rPr>
          <w:rFonts w:hint="eastAsia"/>
          <w:lang w:val="en-US" w:eastAsia="zh-CN"/>
        </w:rPr>
        <w:t xml:space="preserve">, there is no additional spec impact in case of adopting FG </w:t>
      </w:r>
      <w:r>
        <w:rPr>
          <w:rFonts w:hint="eastAsia"/>
          <w:lang w:eastAsia="ja-JP"/>
        </w:rPr>
        <w:t>66-1</w:t>
      </w:r>
      <w:r>
        <w:rPr>
          <w:rFonts w:hint="eastAsia"/>
          <w:lang w:val="en-US" w:eastAsia="zh-CN"/>
        </w:rPr>
        <w:t>/1a</w:t>
      </w:r>
      <w:r>
        <w:rPr>
          <w:rFonts w:hint="eastAsia"/>
          <w:lang w:eastAsia="ja-JP"/>
        </w:rPr>
        <w:t xml:space="preserve"> for FG 66-3</w:t>
      </w:r>
      <w:r>
        <w:rPr>
          <w:rFonts w:hint="eastAsia"/>
          <w:lang w:val="en-US" w:eastAsia="zh-CN"/>
        </w:rPr>
        <w:t xml:space="preserve"> and FG </w:t>
      </w:r>
      <w:r>
        <w:rPr>
          <w:rFonts w:hint="eastAsia"/>
          <w:lang w:eastAsia="ja-JP"/>
        </w:rPr>
        <w:t>66-</w:t>
      </w:r>
      <w:r>
        <w:rPr>
          <w:rFonts w:hint="eastAsia"/>
          <w:lang w:val="en-US" w:eastAsia="zh-CN"/>
        </w:rPr>
        <w:t>2/2a</w:t>
      </w:r>
      <w:r>
        <w:rPr>
          <w:rFonts w:hint="eastAsia"/>
          <w:lang w:eastAsia="ja-JP"/>
        </w:rPr>
        <w:t xml:space="preserve"> for FG 66-</w:t>
      </w:r>
      <w:r>
        <w:rPr>
          <w:rFonts w:hint="eastAsia"/>
          <w:lang w:val="en-US" w:eastAsia="zh-CN"/>
        </w:rPr>
        <w:t>4. Furthermore, a higher efficiency DCI overhead reduction can be achieved for FR1-FR2 CA. If not, other FGs such as FG 49-3x/3y shall be applied to achieve the same scheduling result with higher DCI overhead.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526"/>
        <w:gridCol w:w="2405"/>
        <w:gridCol w:w="5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rPr>
                <w:rFonts w:hint="default" w:ascii="Times New Roman" w:hAnsi="Times New Roman" w:eastAsia="ＭＳ 明朝" w:cs="Times New Roman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49. NR_MC_enh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rPr>
                <w:rFonts w:hint="default" w:ascii="Times New Roman" w:hAnsi="Times New Roman" w:eastAsia="ＭＳ 明朝" w:cs="Times New Roman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49-3x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Advanced UE capability for larger number of unicast DL DCI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Processing up to X unicast DCI scheduling PDSCH per scheduled cell in a set of cells configured for multi-cell PDSCH scheduling by DCI format 1_3:</w:t>
            </w:r>
          </w:p>
          <w:p>
            <w:pPr>
              <w:numPr>
                <w:ilvl w:val="0"/>
                <w:numId w:val="8"/>
              </w:num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X is based on pair of (scheduling CC SCS, scheduled CC SCS):</w:t>
            </w:r>
          </w:p>
          <w:p>
            <w:pPr>
              <w:numPr>
                <w:ilvl w:val="1"/>
                <w:numId w:val="8"/>
              </w:num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Candidate value(s) of X</w:t>
            </w:r>
          </w:p>
          <w:p>
            <w:pPr>
              <w:numPr>
                <w:ilvl w:val="2"/>
                <w:numId w:val="8"/>
              </w:num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X={2,4} for (15,120), (15,60), (30,120) and X={2} for (15,30), (30,60), (60,120 kHz)</w:t>
            </w:r>
          </w:p>
          <w:p>
            <w:pPr>
              <w:numPr>
                <w:ilvl w:val="1"/>
                <w:numId w:val="8"/>
              </w:num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X applies per slot of scheduling CC</w:t>
            </w:r>
          </w:p>
          <w:p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rPr>
                <w:rFonts w:hint="default" w:ascii="Times New Roman" w:hAnsi="Times New Roman" w:eastAsia="ＭＳ 明朝" w:cs="Times New Roman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49. NR_MC_enh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rPr>
                <w:rFonts w:hint="default" w:ascii="Times New Roman" w:hAnsi="Times New Roman" w:eastAsia="ＭＳ 明朝" w:cs="Times New Roman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ＭＳ 明朝" w:cs="Times New Roman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49-3y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37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Advanced UE capability for larger number of unicast UL DCI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Processing up to X unicast DCI scheduling PUSCH per scheduled cell in a set of cells configured for multi-cell PUSCH scheduling by DCI format 0_3 </w:t>
            </w:r>
          </w:p>
          <w:p>
            <w:pPr>
              <w:numPr>
                <w:ilvl w:val="0"/>
                <w:numId w:val="8"/>
              </w:num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X is based on pair of (scheduling CC SCS, scheduled CC SCS):</w:t>
            </w:r>
          </w:p>
          <w:p>
            <w:pPr>
              <w:numPr>
                <w:ilvl w:val="1"/>
                <w:numId w:val="8"/>
              </w:num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Candidate value(s) of X</w:t>
            </w:r>
          </w:p>
          <w:p>
            <w:pPr>
              <w:numPr>
                <w:ilvl w:val="2"/>
                <w:numId w:val="8"/>
              </w:num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X={2,4} for (15,120), (15,60), (30,120) and X={2} for (15,30), (30,60), (60,120 kHz)</w:t>
            </w:r>
          </w:p>
          <w:p>
            <w:pPr>
              <w:numPr>
                <w:ilvl w:val="1"/>
                <w:numId w:val="8"/>
              </w:num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X applies per slot of scheduling CC</w:t>
            </w:r>
          </w:p>
          <w:p>
            <w:pP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Therefore, </w:t>
      </w:r>
      <w:r>
        <w:rPr>
          <w:rFonts w:hint="eastAsia"/>
          <w:lang w:eastAsia="ja-JP"/>
        </w:rPr>
        <w:t>at least one of {49-1, 49-1b, 66-1, 66-1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ja-JP"/>
        </w:rPr>
        <w:t xml:space="preserve">} </w:t>
      </w:r>
      <w:r>
        <w:rPr>
          <w:rFonts w:hint="eastAsia"/>
          <w:lang w:val="en-US" w:eastAsia="zh-CN"/>
        </w:rPr>
        <w:t xml:space="preserve">shall be adopted as </w:t>
      </w:r>
      <w:r>
        <w:rPr>
          <w:rFonts w:ascii="Times New Roman" w:hAnsi="Times New Roman" w:eastAsia="游明朝"/>
          <w:szCs w:val="24"/>
          <w:lang w:eastAsia="ja-JP"/>
        </w:rPr>
        <w:t>prerequisite FGs</w:t>
      </w:r>
      <w:r>
        <w:rPr>
          <w:rFonts w:hint="eastAsia" w:eastAsia="宋体"/>
          <w:szCs w:val="24"/>
          <w:lang w:val="en-US" w:eastAsia="zh-CN"/>
        </w:rPr>
        <w:t xml:space="preserve"> </w:t>
      </w:r>
      <w:r>
        <w:rPr>
          <w:rFonts w:hint="eastAsia"/>
          <w:lang w:eastAsia="ja-JP"/>
        </w:rPr>
        <w:t>for FG 66-3</w:t>
      </w:r>
      <w:r>
        <w:rPr>
          <w:rFonts w:hint="eastAsia"/>
          <w:lang w:val="en-US" w:eastAsia="zh-CN"/>
        </w:rPr>
        <w:t xml:space="preserve">, and </w:t>
      </w:r>
      <w:r>
        <w:rPr>
          <w:rFonts w:hint="eastAsia"/>
          <w:lang w:eastAsia="ja-JP"/>
        </w:rPr>
        <w:t>at least one of {49-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ja-JP"/>
        </w:rPr>
        <w:t>, 49-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ja-JP"/>
        </w:rPr>
        <w:t>b, 66-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ja-JP"/>
        </w:rPr>
        <w:t>, 66-</w:t>
      </w:r>
      <w:r>
        <w:rPr>
          <w:rFonts w:hint="eastAsia"/>
          <w:lang w:val="en-US" w:eastAsia="zh-CN"/>
        </w:rPr>
        <w:t>2a</w:t>
      </w:r>
      <w:r>
        <w:rPr>
          <w:rFonts w:hint="eastAsia"/>
          <w:lang w:eastAsia="ja-JP"/>
        </w:rPr>
        <w:t xml:space="preserve">} </w:t>
      </w:r>
      <w:r>
        <w:rPr>
          <w:rFonts w:hint="eastAsia"/>
          <w:lang w:val="en-US" w:eastAsia="zh-CN"/>
        </w:rPr>
        <w:t xml:space="preserve">shall be adopted as </w:t>
      </w:r>
      <w:r>
        <w:rPr>
          <w:rFonts w:ascii="Times New Roman" w:hAnsi="Times New Roman" w:eastAsia="游明朝"/>
          <w:szCs w:val="24"/>
          <w:lang w:eastAsia="ja-JP"/>
        </w:rPr>
        <w:t>prerequisite FGs</w:t>
      </w:r>
      <w:r>
        <w:rPr>
          <w:rFonts w:hint="eastAsia" w:eastAsia="宋体"/>
          <w:szCs w:val="24"/>
          <w:lang w:val="en-US" w:eastAsia="zh-CN"/>
        </w:rPr>
        <w:t xml:space="preserve"> </w:t>
      </w:r>
      <w:r>
        <w:rPr>
          <w:rFonts w:hint="eastAsia"/>
          <w:lang w:eastAsia="ja-JP"/>
        </w:rPr>
        <w:t>for FG 66-</w:t>
      </w:r>
      <w:r>
        <w:rPr>
          <w:rFonts w:hint="eastAsia"/>
          <w:lang w:val="en-US" w:eastAsia="zh-CN"/>
        </w:rPr>
        <w:t xml:space="preserve">4. </w:t>
      </w:r>
    </w:p>
    <w:p>
      <w:pPr>
        <w:rPr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 xml:space="preserve">roposal </w:t>
      </w:r>
      <w:r>
        <w:rPr>
          <w:rFonts w:hint="eastAsia"/>
          <w:b/>
          <w:i/>
          <w:lang w:val="en-US" w:eastAsia="zh-CN"/>
        </w:rPr>
        <w:t>6</w:t>
      </w:r>
      <w:r>
        <w:rPr>
          <w:b/>
          <w:i/>
          <w:lang w:val="en-US" w:eastAsia="zh-CN"/>
        </w:rPr>
        <w:t>:</w:t>
      </w:r>
      <w:r>
        <w:rPr>
          <w:i/>
          <w:lang w:val="en-US" w:eastAsia="zh-CN"/>
        </w:rPr>
        <w:t xml:space="preserve"> </w:t>
      </w:r>
      <w:r>
        <w:rPr>
          <w:i/>
          <w:lang w:val="en-US" w:eastAsia="ja-JP"/>
        </w:rPr>
        <w:t>Regarding prerequisite FGs in FG 66-3 and 66-4</w:t>
      </w:r>
      <w:r>
        <w:rPr>
          <w:rFonts w:hint="eastAsia"/>
          <w:i/>
          <w:lang w:val="en-US" w:eastAsia="zh-CN"/>
        </w:rPr>
        <w:t>, a</w:t>
      </w:r>
      <w:r>
        <w:rPr>
          <w:i/>
          <w:lang w:val="en-US" w:eastAsia="ja-JP"/>
        </w:rPr>
        <w:t>dopt at least one of {49-1, 49-1b</w:t>
      </w:r>
      <w:r>
        <w:rPr>
          <w:rFonts w:hint="eastAsia"/>
          <w:i/>
          <w:lang w:val="en-US" w:eastAsia="ja-JP"/>
        </w:rPr>
        <w:t>, 66-1</w:t>
      </w:r>
      <w:r>
        <w:rPr>
          <w:rFonts w:hint="eastAsia"/>
          <w:i/>
          <w:lang w:val="en-US" w:eastAsia="zh-CN"/>
        </w:rPr>
        <w:t>, 66-1a</w:t>
      </w:r>
      <w:r>
        <w:rPr>
          <w:i/>
          <w:lang w:val="en-US" w:eastAsia="ja-JP"/>
        </w:rPr>
        <w:t>} for FG 66-3</w:t>
      </w:r>
      <w:r>
        <w:rPr>
          <w:rFonts w:hint="eastAsia"/>
          <w:i/>
          <w:lang w:val="en-US" w:eastAsia="zh-CN"/>
        </w:rPr>
        <w:t xml:space="preserve"> and a</w:t>
      </w:r>
      <w:r>
        <w:rPr>
          <w:i/>
          <w:lang w:val="en-US" w:eastAsia="ja-JP"/>
        </w:rPr>
        <w:t>dopt at least one of {49-2, 49-2b</w:t>
      </w:r>
      <w:r>
        <w:rPr>
          <w:rFonts w:hint="eastAsia"/>
          <w:i/>
          <w:lang w:val="en-US" w:eastAsia="ja-JP"/>
        </w:rPr>
        <w:t>, 66-2</w:t>
      </w:r>
      <w:r>
        <w:rPr>
          <w:rFonts w:hint="eastAsia"/>
          <w:i/>
          <w:lang w:val="en-US" w:eastAsia="zh-CN"/>
        </w:rPr>
        <w:t>, 66-2a</w:t>
      </w:r>
      <w:r>
        <w:rPr>
          <w:i/>
          <w:lang w:val="en-US" w:eastAsia="ja-JP"/>
        </w:rPr>
        <w:t>} for FG 66-4</w:t>
      </w:r>
      <w:r>
        <w:rPr>
          <w:i/>
          <w:lang w:val="en-US" w:eastAsia="zh-CN"/>
        </w:rPr>
        <w:t>.</w:t>
      </w:r>
    </w:p>
    <w:p>
      <w:pPr>
        <w:rPr>
          <w:rFonts w:hint="default"/>
          <w:i/>
          <w:lang w:val="en-US" w:eastAsia="zh-CN"/>
        </w:rPr>
      </w:pPr>
    </w:p>
    <w:p>
      <w:pPr>
        <w:pStyle w:val="2"/>
      </w:pPr>
      <w:r>
        <w:t>Conclusion</w:t>
      </w:r>
    </w:p>
    <w:p>
      <w:r>
        <w:rPr>
          <w:rFonts w:hint="eastAsia"/>
          <w:lang w:val="en-US" w:eastAsia="zh-CN"/>
        </w:rPr>
        <w:t>In this contribution</w:t>
      </w:r>
      <w:r>
        <w:t>, we have the following proposal</w:t>
      </w:r>
      <w:r>
        <w:rPr>
          <w:rFonts w:hint="eastAsia"/>
          <w:lang w:val="en-US" w:eastAsia="zh-CN"/>
        </w:rPr>
        <w:t>s</w:t>
      </w:r>
      <w:r>
        <w:t xml:space="preserve"> for the UE feature</w:t>
      </w:r>
      <w:r>
        <w:rPr>
          <w:rFonts w:hint="eastAsia"/>
          <w:lang w:val="en-US" w:eastAsia="zh-CN"/>
        </w:rPr>
        <w:t>s</w:t>
      </w:r>
      <w:r>
        <w:t xml:space="preserve"> on Rel-19 MCE.</w:t>
      </w:r>
    </w:p>
    <w:p>
      <w:pPr>
        <w:rPr>
          <w:rFonts w:hint="eastAsia"/>
          <w:i/>
          <w:iCs/>
          <w:lang w:val="en-US" w:eastAsia="zh-CN"/>
        </w:rPr>
      </w:pPr>
      <w:r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 xml:space="preserve">roposal </w:t>
      </w:r>
      <w:r>
        <w:rPr>
          <w:rFonts w:hint="eastAsia"/>
          <w:b/>
          <w:i/>
          <w:lang w:val="en-US" w:eastAsia="zh-CN"/>
        </w:rPr>
        <w:t>1</w:t>
      </w:r>
      <w:r>
        <w:rPr>
          <w:b/>
          <w:i/>
          <w:lang w:val="en-US" w:eastAsia="zh-CN"/>
        </w:rPr>
        <w:t>:</w:t>
      </w:r>
      <w:r>
        <w:rPr>
          <w:i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i/>
          <w:iCs/>
          <w:sz w:val="20"/>
          <w:szCs w:val="20"/>
          <w:lang w:val="en-US" w:eastAsia="ja-JP"/>
        </w:rPr>
        <w:t>FG 66-1a and 2a have FG 66-1 and 2 as a prerequisite FG, respectively</w:t>
      </w:r>
      <w:r>
        <w:rPr>
          <w:rFonts w:hint="eastAsia"/>
          <w:i/>
          <w:iCs/>
          <w:sz w:val="20"/>
          <w:szCs w:val="20"/>
          <w:lang w:val="en-US" w:eastAsia="zh-CN"/>
        </w:rPr>
        <w:t>. Only the different</w:t>
      </w:r>
      <w:r>
        <w:rPr>
          <w:rFonts w:hint="eastAsia" w:ascii="Times New Roman" w:hAnsi="Times New Roman" w:eastAsia="宋体"/>
          <w:i/>
          <w:iCs/>
          <w:sz w:val="20"/>
          <w:szCs w:val="20"/>
          <w:lang w:val="en-US" w:eastAsia="zh-CN"/>
        </w:rPr>
        <w:t xml:space="preserve"> component</w:t>
      </w:r>
      <w:r>
        <w:rPr>
          <w:rFonts w:hint="eastAsia"/>
          <w:i/>
          <w:iCs/>
          <w:sz w:val="20"/>
          <w:szCs w:val="20"/>
          <w:lang w:val="en-US" w:eastAsia="zh-CN"/>
        </w:rPr>
        <w:t>(</w:t>
      </w:r>
      <w:r>
        <w:rPr>
          <w:rFonts w:hint="eastAsia" w:ascii="Times New Roman" w:hAnsi="Times New Roman" w:eastAsia="宋体"/>
          <w:i/>
          <w:iCs/>
          <w:sz w:val="20"/>
          <w:szCs w:val="20"/>
          <w:lang w:val="en-US" w:eastAsia="zh-CN"/>
        </w:rPr>
        <w:t>s</w:t>
      </w:r>
      <w:r>
        <w:rPr>
          <w:rFonts w:hint="eastAsia"/>
          <w:i/>
          <w:iCs/>
          <w:sz w:val="20"/>
          <w:szCs w:val="20"/>
          <w:lang w:val="en-US" w:eastAsia="zh-CN"/>
        </w:rPr>
        <w:t>)</w:t>
      </w:r>
      <w:r>
        <w:rPr>
          <w:rFonts w:hint="eastAsia" w:ascii="Times New Roman" w:hAnsi="Times New Roman" w:eastAsia="宋体"/>
          <w:i/>
          <w:iCs/>
          <w:sz w:val="20"/>
          <w:szCs w:val="20"/>
          <w:lang w:val="en-US" w:eastAsia="zh-CN"/>
        </w:rPr>
        <w:t xml:space="preserve"> from </w:t>
      </w:r>
      <w:r>
        <w:rPr>
          <w:rFonts w:ascii="Times New Roman" w:hAnsi="Times New Roman" w:eastAsia="游明朝"/>
          <w:i/>
          <w:iCs/>
          <w:sz w:val="20"/>
          <w:szCs w:val="20"/>
          <w:lang w:eastAsia="ja-JP"/>
        </w:rPr>
        <w:t>FG 66-1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>/</w:t>
      </w:r>
      <w:r>
        <w:rPr>
          <w:rFonts w:ascii="Times New Roman" w:hAnsi="Times New Roman" w:eastAsia="游明朝"/>
          <w:i/>
          <w:iCs/>
          <w:sz w:val="20"/>
          <w:szCs w:val="20"/>
          <w:lang w:eastAsia="ja-JP"/>
        </w:rPr>
        <w:t>2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i/>
          <w:iCs/>
          <w:sz w:val="20"/>
          <w:szCs w:val="20"/>
          <w:lang w:val="en-US" w:eastAsia="zh-CN"/>
        </w:rPr>
        <w:t xml:space="preserve">shall be defined for </w:t>
      </w:r>
      <w:r>
        <w:rPr>
          <w:rFonts w:ascii="Times New Roman" w:hAnsi="Times New Roman" w:eastAsia="游明朝"/>
          <w:i/>
          <w:iCs/>
          <w:sz w:val="20"/>
          <w:szCs w:val="20"/>
          <w:lang w:eastAsia="ja-JP"/>
        </w:rPr>
        <w:t>FG 66-1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>a/</w:t>
      </w:r>
      <w:r>
        <w:rPr>
          <w:rFonts w:ascii="Times New Roman" w:hAnsi="Times New Roman" w:eastAsia="游明朝"/>
          <w:i/>
          <w:iCs/>
          <w:sz w:val="20"/>
          <w:szCs w:val="20"/>
          <w:lang w:eastAsia="ja-JP"/>
        </w:rPr>
        <w:t>2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 xml:space="preserve">a, 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e.g., 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 xml:space="preserve">with </w:t>
      </w:r>
      <w:r>
        <w:rPr>
          <w:rFonts w:hint="default" w:eastAsia="宋体"/>
          <w:i/>
          <w:iCs/>
          <w:sz w:val="20"/>
          <w:szCs w:val="20"/>
          <w:lang w:val="en-US" w:eastAsia="zh-CN"/>
        </w:rPr>
        <w:t>“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>two sets</w:t>
      </w:r>
      <w:r>
        <w:rPr>
          <w:rFonts w:hint="default" w:eastAsia="宋体"/>
          <w:i/>
          <w:iCs/>
          <w:sz w:val="20"/>
          <w:szCs w:val="20"/>
          <w:lang w:val="en-US" w:eastAsia="zh-CN"/>
        </w:rPr>
        <w:t>”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 xml:space="preserve"> changed to </w:t>
      </w:r>
      <w:r>
        <w:rPr>
          <w:rFonts w:hint="default" w:eastAsia="宋体"/>
          <w:i/>
          <w:iCs/>
          <w:sz w:val="20"/>
          <w:szCs w:val="20"/>
          <w:lang w:val="en-US" w:eastAsia="zh-CN"/>
        </w:rPr>
        <w:t>“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>three sets</w:t>
      </w:r>
      <w:bookmarkStart w:id="0" w:name="_GoBack"/>
      <w:bookmarkEnd w:id="0"/>
      <w:r>
        <w:rPr>
          <w:rFonts w:hint="default" w:eastAsia="宋体"/>
          <w:i/>
          <w:iCs/>
          <w:sz w:val="20"/>
          <w:szCs w:val="20"/>
          <w:lang w:val="en-US" w:eastAsia="zh-CN"/>
        </w:rPr>
        <w:t>”</w:t>
      </w:r>
      <w:r>
        <w:rPr>
          <w:rFonts w:hint="eastAsia" w:eastAsia="宋体"/>
          <w:i/>
          <w:iCs/>
          <w:sz w:val="20"/>
          <w:szCs w:val="20"/>
          <w:lang w:val="en-US" w:eastAsia="zh-CN"/>
        </w:rPr>
        <w:t>.</w:t>
      </w:r>
    </w:p>
    <w:p>
      <w:pPr>
        <w:rPr>
          <w:rFonts w:hint="default" w:eastAsia="ＭＳ 明朝"/>
          <w:i/>
          <w:iCs/>
          <w:lang w:val="en-US" w:eastAsia="zh-CN"/>
        </w:rPr>
      </w:pPr>
      <w:r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 xml:space="preserve">roposal </w:t>
      </w:r>
      <w:r>
        <w:rPr>
          <w:rFonts w:hint="eastAsia"/>
          <w:b/>
          <w:i/>
          <w:lang w:val="en-US" w:eastAsia="zh-CN"/>
        </w:rPr>
        <w:t>2</w:t>
      </w:r>
      <w:r>
        <w:rPr>
          <w:b/>
          <w:i/>
          <w:lang w:val="en-US" w:eastAsia="zh-CN"/>
        </w:rPr>
        <w:t>:</w:t>
      </w:r>
      <w:r>
        <w:rPr>
          <w:i/>
          <w:lang w:val="en-US" w:eastAsia="zh-CN"/>
        </w:rPr>
        <w:t xml:space="preserve"> </w:t>
      </w:r>
      <w:r>
        <w:rPr>
          <w:rFonts w:hint="eastAsia" w:eastAsia="ＭＳ 明朝"/>
          <w:i/>
          <w:iCs/>
          <w:lang w:val="en-US" w:eastAsia="zh-CN"/>
        </w:rPr>
        <w:t xml:space="preserve">Adopt the following component for FG66-1/1a. </w:t>
      </w:r>
    </w:p>
    <w:p>
      <w:pPr>
        <w:rPr>
          <w:rFonts w:hint="default" w:eastAsia="ＭＳ 明朝"/>
          <w:i/>
          <w:iCs/>
          <w:lang w:val="en-US" w:eastAsia="zh-CN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>T</w:t>
      </w:r>
      <w:r>
        <w:rPr>
          <w:rFonts w:hint="default" w:eastAsia="ＭＳ 明朝"/>
          <w:i/>
          <w:iCs/>
          <w:lang w:val="en-US" w:eastAsia="zh-CN"/>
        </w:rPr>
        <w:t>he number of unicast DL DCIs to process per N consecutive slots of scheduling cell for</w:t>
      </w:r>
      <w:r>
        <w:rPr>
          <w:rFonts w:hint="default" w:eastAsia="ＭＳ 明朝"/>
          <w:i/>
          <w:iCs/>
          <w:u w:val="none"/>
          <w:lang w:val="en-US" w:eastAsia="zh-CN"/>
        </w:rPr>
        <w:t xml:space="preserve"> </w:t>
      </w:r>
      <w:r>
        <w:rPr>
          <w:rFonts w:hint="eastAsia" w:eastAsia="ＭＳ 明朝"/>
          <w:b/>
          <w:bCs/>
          <w:i/>
          <w:iCs/>
          <w:color w:val="auto"/>
          <w:u w:val="none"/>
          <w:lang w:val="en-US" w:eastAsia="zh-CN"/>
        </w:rPr>
        <w:t>a scheduled cell in</w:t>
      </w:r>
      <w:r>
        <w:rPr>
          <w:rFonts w:hint="eastAsia" w:eastAsia="ＭＳ 明朝"/>
          <w:i/>
          <w:iCs/>
          <w:color w:val="FF0000"/>
          <w:u w:val="none"/>
          <w:lang w:val="en-US" w:eastAsia="zh-CN"/>
        </w:rPr>
        <w:t xml:space="preserve"> </w:t>
      </w:r>
      <w:r>
        <w:rPr>
          <w:rFonts w:hint="default" w:eastAsia="ＭＳ 明朝"/>
          <w:i/>
          <w:iCs/>
          <w:lang w:val="en-US" w:eastAsia="zh-CN"/>
        </w:rPr>
        <w:t>a set of cells configured for multi-cell PDSCH scheduling by DCI format 1_3</w:t>
      </w:r>
    </w:p>
    <w:p>
      <w:pPr>
        <w:pStyle w:val="29"/>
        <w:numPr>
          <w:ilvl w:val="0"/>
          <w:numId w:val="7"/>
        </w:numPr>
        <w:ind w:leftChars="0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One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unicast DL DCI format 1_0/1_1/1_2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/1_3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(if supported)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f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or scheduling CC SCS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is not larger than the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scheduled CC SCS, N = 1.</w:t>
      </w:r>
    </w:p>
    <w:p>
      <w:pPr>
        <w:pStyle w:val="29"/>
        <w:numPr>
          <w:ilvl w:val="0"/>
          <w:numId w:val="7"/>
        </w:numPr>
        <w:ind w:leftChars="0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One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unicast DL DCI format 1_0/1_1/1_2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/1_3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(if supported)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f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or scheduling CC SCS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is larger than the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scheduled CC SCS, N is based on pair of (scheduling CC SCS, scheduled CC SCS): N=2 for (30,15)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.</w:t>
      </w:r>
    </w:p>
    <w:p>
      <w:pPr>
        <w:pStyle w:val="29"/>
        <w:numPr>
          <w:ilvl w:val="0"/>
          <w:numId w:val="7"/>
        </w:numPr>
        <w:ind w:leftChars="0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>Up to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one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hint="default" w:eastAsia="ＭＳ 明朝"/>
          <w:i/>
          <w:iCs/>
          <w:lang w:val="en-US" w:eastAsia="zh-CN"/>
        </w:rPr>
        <w:t>unicast DL DCI</w:t>
      </w:r>
      <w:r>
        <w:rPr>
          <w:rFonts w:hint="eastAsia" w:eastAsia="宋体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format 1_0/1_1/1_2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/1_3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(if supported)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eastAsia="ＭＳ 明朝"/>
          <w:i/>
          <w:iCs/>
          <w:lang w:val="en-US" w:eastAsia="zh-CN"/>
        </w:rPr>
        <w:t>to process</w:t>
      </w:r>
      <w:r>
        <w:rPr>
          <w:rFonts w:hint="eastAsia" w:eastAsia="ＭＳ 明朝"/>
          <w:i/>
          <w:iCs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per N consecutive slots of scheduling cell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for each cell in the set of cells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.</w:t>
      </w:r>
    </w:p>
    <w:p>
      <w:pPr>
        <w:rPr>
          <w:rFonts w:hint="default" w:eastAsia="ＭＳ 明朝"/>
          <w:i/>
          <w:iCs/>
          <w:lang w:val="en-US" w:eastAsia="zh-CN"/>
        </w:rPr>
      </w:pPr>
      <w:r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 xml:space="preserve">roposal </w:t>
      </w:r>
      <w:r>
        <w:rPr>
          <w:rFonts w:hint="eastAsia"/>
          <w:b/>
          <w:i/>
          <w:lang w:val="en-US" w:eastAsia="zh-CN"/>
        </w:rPr>
        <w:t>3</w:t>
      </w:r>
      <w:r>
        <w:rPr>
          <w:b/>
          <w:i/>
          <w:lang w:val="en-US" w:eastAsia="zh-CN"/>
        </w:rPr>
        <w:t>:</w:t>
      </w:r>
      <w:r>
        <w:rPr>
          <w:i/>
          <w:lang w:val="en-US" w:eastAsia="zh-CN"/>
        </w:rPr>
        <w:t xml:space="preserve"> </w:t>
      </w:r>
      <w:r>
        <w:rPr>
          <w:rFonts w:hint="eastAsia" w:eastAsia="ＭＳ 明朝"/>
          <w:i/>
          <w:iCs/>
          <w:lang w:val="en-US" w:eastAsia="zh-CN"/>
        </w:rPr>
        <w:t xml:space="preserve">Adopt the following component for FG66-2/2a. </w:t>
      </w:r>
    </w:p>
    <w:p>
      <w:pPr>
        <w:rPr>
          <w:rFonts w:hint="default" w:eastAsia="ＭＳ 明朝"/>
          <w:i/>
          <w:iCs/>
          <w:lang w:val="en-US" w:eastAsia="zh-CN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>T</w:t>
      </w:r>
      <w:r>
        <w:rPr>
          <w:rFonts w:hint="default" w:eastAsia="ＭＳ 明朝"/>
          <w:i/>
          <w:iCs/>
          <w:lang w:val="en-US" w:eastAsia="zh-CN"/>
        </w:rPr>
        <w:t xml:space="preserve">he number of unicast </w:t>
      </w:r>
      <w:r>
        <w:rPr>
          <w:rFonts w:hint="eastAsia" w:eastAsia="ＭＳ 明朝"/>
          <w:i/>
          <w:iCs/>
          <w:lang w:val="en-US" w:eastAsia="zh-CN"/>
        </w:rPr>
        <w:t>U</w:t>
      </w:r>
      <w:r>
        <w:rPr>
          <w:rFonts w:hint="default" w:eastAsia="ＭＳ 明朝"/>
          <w:i/>
          <w:iCs/>
          <w:lang w:val="en-US" w:eastAsia="zh-CN"/>
        </w:rPr>
        <w:t>L DCIs to process per N consecutive slots of scheduling cell for</w:t>
      </w:r>
      <w:r>
        <w:rPr>
          <w:rFonts w:hint="default" w:eastAsia="ＭＳ 明朝"/>
          <w:i/>
          <w:iCs/>
          <w:u w:val="none"/>
          <w:lang w:val="en-US" w:eastAsia="zh-CN"/>
        </w:rPr>
        <w:t xml:space="preserve"> </w:t>
      </w:r>
      <w:r>
        <w:rPr>
          <w:rFonts w:hint="eastAsia" w:eastAsia="ＭＳ 明朝"/>
          <w:b/>
          <w:bCs/>
          <w:i/>
          <w:iCs/>
          <w:color w:val="auto"/>
          <w:u w:val="none"/>
          <w:lang w:val="en-US" w:eastAsia="zh-CN"/>
        </w:rPr>
        <w:t>a scheduled cell in</w:t>
      </w:r>
      <w:r>
        <w:rPr>
          <w:rFonts w:hint="eastAsia" w:eastAsia="ＭＳ 明朝"/>
          <w:i/>
          <w:iCs/>
          <w:color w:val="FF0000"/>
          <w:u w:val="none"/>
          <w:lang w:val="en-US" w:eastAsia="zh-CN"/>
        </w:rPr>
        <w:t xml:space="preserve"> </w:t>
      </w:r>
      <w:r>
        <w:rPr>
          <w:rFonts w:hint="default" w:eastAsia="ＭＳ 明朝"/>
          <w:i/>
          <w:iCs/>
          <w:lang w:val="en-US" w:eastAsia="zh-CN"/>
        </w:rPr>
        <w:t>a set of cells configured for multi-cell P</w:t>
      </w:r>
      <w:r>
        <w:rPr>
          <w:rFonts w:hint="eastAsia" w:eastAsia="ＭＳ 明朝"/>
          <w:i/>
          <w:iCs/>
          <w:lang w:val="en-US" w:eastAsia="zh-CN"/>
        </w:rPr>
        <w:t>U</w:t>
      </w:r>
      <w:r>
        <w:rPr>
          <w:rFonts w:hint="default" w:eastAsia="ＭＳ 明朝"/>
          <w:i/>
          <w:iCs/>
          <w:lang w:val="en-US" w:eastAsia="zh-CN"/>
        </w:rPr>
        <w:t xml:space="preserve">SCH scheduling by DCI format </w:t>
      </w:r>
      <w:r>
        <w:rPr>
          <w:rFonts w:hint="eastAsia" w:eastAsia="ＭＳ 明朝"/>
          <w:i/>
          <w:iCs/>
          <w:lang w:val="en-US" w:eastAsia="zh-CN"/>
        </w:rPr>
        <w:t>0</w:t>
      </w:r>
      <w:r>
        <w:rPr>
          <w:rFonts w:hint="default" w:eastAsia="ＭＳ 明朝"/>
          <w:i/>
          <w:iCs/>
          <w:lang w:val="en-US" w:eastAsia="zh-CN"/>
        </w:rPr>
        <w:t>_3</w:t>
      </w:r>
    </w:p>
    <w:p>
      <w:pPr>
        <w:pStyle w:val="29"/>
        <w:numPr>
          <w:ilvl w:val="0"/>
          <w:numId w:val="7"/>
        </w:numPr>
        <w:ind w:leftChars="0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X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unicast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U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L DCI formats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_0/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_1/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_2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/0_3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(if supported)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f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or scheduling CC SCS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is not larger than the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scheduled CC SCS, N = 1.</w:t>
      </w:r>
    </w:p>
    <w:p>
      <w:pPr>
        <w:pStyle w:val="29"/>
        <w:numPr>
          <w:ilvl w:val="0"/>
          <w:numId w:val="7"/>
        </w:numPr>
        <w:ind w:leftChars="0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X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unicast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U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L DCI formats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_0/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_1/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_2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/0_3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(if supported)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f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or scheduling CC SCS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is larger than the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scheduled CC SCS, N is based on pair of (scheduling CC SCS, scheduled CC SCS): N=2 for (30,15)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.</w:t>
      </w:r>
    </w:p>
    <w:p>
      <w:pPr>
        <w:pStyle w:val="29"/>
        <w:numPr>
          <w:ilvl w:val="0"/>
          <w:numId w:val="7"/>
        </w:numPr>
        <w:ind w:leftChars="0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>Up to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X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hint="default" w:eastAsia="ＭＳ 明朝"/>
          <w:i/>
          <w:iCs/>
          <w:lang w:val="en-US" w:eastAsia="zh-CN"/>
        </w:rPr>
        <w:t xml:space="preserve">unicast </w:t>
      </w:r>
      <w:r>
        <w:rPr>
          <w:rFonts w:hint="eastAsia" w:eastAsia="ＭＳ 明朝"/>
          <w:i/>
          <w:iCs/>
          <w:lang w:val="en-US" w:eastAsia="zh-CN"/>
        </w:rPr>
        <w:t>U</w:t>
      </w:r>
      <w:r>
        <w:rPr>
          <w:rFonts w:hint="default" w:eastAsia="ＭＳ 明朝"/>
          <w:i/>
          <w:iCs/>
          <w:lang w:val="en-US" w:eastAsia="zh-CN"/>
        </w:rPr>
        <w:t>L DCI</w:t>
      </w:r>
      <w:r>
        <w:rPr>
          <w:rFonts w:hint="eastAsia" w:eastAsia="宋体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formats 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_0/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_1/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0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_2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/0_3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 xml:space="preserve"> (if supported)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eastAsia="ＭＳ 明朝"/>
          <w:i/>
          <w:iCs/>
          <w:lang w:val="en-US" w:eastAsia="zh-CN"/>
        </w:rPr>
        <w:t>to process</w:t>
      </w:r>
      <w:r>
        <w:rPr>
          <w:rFonts w:hint="eastAsia" w:eastAsia="ＭＳ 明朝"/>
          <w:i/>
          <w:iCs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per N consecutive slots of scheduling cell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0"/>
          <w:szCs w:val="20"/>
        </w:rPr>
        <w:t>for each cell in the set of cells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>.</w:t>
      </w:r>
    </w:p>
    <w:p>
      <w:pPr>
        <w:pStyle w:val="29"/>
        <w:numPr>
          <w:ilvl w:val="0"/>
          <w:numId w:val="7"/>
        </w:numPr>
        <w:ind w:leftChars="0"/>
        <w:rPr>
          <w:rFonts w:hint="default" w:ascii="Times New Roman" w:hAnsi="Times New Roman" w:cs="Times New Roman"/>
          <w:i/>
          <w:iCs/>
          <w:sz w:val="20"/>
          <w:szCs w:val="20"/>
        </w:rPr>
      </w:pPr>
      <w:r>
        <w:rPr>
          <w:rFonts w:hint="eastAsia" w:cs="Times New Roman"/>
          <w:i/>
          <w:iCs/>
          <w:sz w:val="20"/>
          <w:szCs w:val="20"/>
          <w:lang w:val="en-US" w:eastAsia="zh-CN"/>
        </w:rPr>
        <w:t>X=1 for FDD scheduling cell, X=2 for TDD scheduling cell.</w:t>
      </w:r>
    </w:p>
    <w:p>
      <w:pPr>
        <w:rPr>
          <w:i/>
          <w:lang w:val="en-US" w:eastAsia="zh-CN"/>
        </w:rPr>
      </w:pPr>
      <w:r>
        <w:rPr>
          <w:b/>
          <w:i/>
          <w:lang w:val="en-US" w:eastAsia="zh-CN"/>
        </w:rPr>
        <w:t xml:space="preserve">Proposal </w:t>
      </w:r>
      <w:r>
        <w:rPr>
          <w:rFonts w:hint="eastAsia"/>
          <w:b/>
          <w:i/>
          <w:lang w:val="en-US" w:eastAsia="zh-CN"/>
        </w:rPr>
        <w:t>4</w:t>
      </w:r>
      <w:r>
        <w:rPr>
          <w:b/>
          <w:i/>
          <w:lang w:val="en-US" w:eastAsia="zh-CN"/>
        </w:rPr>
        <w:t>:</w:t>
      </w:r>
      <w:r>
        <w:rPr>
          <w:i/>
          <w:lang w:val="en-US" w:eastAsia="zh-CN"/>
        </w:rPr>
        <w:t xml:space="preserve"> FG </w:t>
      </w:r>
      <w:r>
        <w:rPr>
          <w:i/>
          <w:lang w:eastAsia="zh-CN"/>
        </w:rPr>
        <w:t>66-3/66-4 should be supported for all the FR and/or SCS.</w:t>
      </w:r>
    </w:p>
    <w:p>
      <w:pPr>
        <w:rPr>
          <w:lang w:val="en-US" w:eastAsia="zh-CN"/>
        </w:rPr>
      </w:pPr>
      <w:r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 xml:space="preserve">roposal </w:t>
      </w:r>
      <w:r>
        <w:rPr>
          <w:rFonts w:hint="eastAsia"/>
          <w:b/>
          <w:i/>
          <w:lang w:val="en-US" w:eastAsia="zh-CN"/>
        </w:rPr>
        <w:t>5</w:t>
      </w:r>
      <w:r>
        <w:rPr>
          <w:b/>
          <w:i/>
          <w:lang w:val="en-US" w:eastAsia="zh-CN"/>
        </w:rPr>
        <w:t>:</w:t>
      </w:r>
      <w:r>
        <w:rPr>
          <w:i/>
          <w:lang w:val="en-US" w:eastAsia="zh-CN"/>
        </w:rPr>
        <w:t xml:space="preserve"> There should be no need to separate the FG 66-3/66-4 per FR and/or SCS</w:t>
      </w:r>
      <w:r>
        <w:rPr>
          <w:rFonts w:hint="eastAsia"/>
          <w:i/>
          <w:lang w:val="en-US" w:eastAsia="zh-CN"/>
        </w:rPr>
        <w:t>.</w:t>
      </w:r>
      <w:r>
        <w:rPr>
          <w:i/>
          <w:lang w:val="en-US" w:eastAsia="zh-CN"/>
        </w:rPr>
        <w:t xml:space="preserve"> FG 66-3/66-4 should be reported per BC.</w:t>
      </w:r>
    </w:p>
    <w:p>
      <w:pPr>
        <w:rPr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 xml:space="preserve">roposal </w:t>
      </w:r>
      <w:r>
        <w:rPr>
          <w:rFonts w:hint="eastAsia"/>
          <w:b/>
          <w:i/>
          <w:lang w:val="en-US" w:eastAsia="zh-CN"/>
        </w:rPr>
        <w:t>6</w:t>
      </w:r>
      <w:r>
        <w:rPr>
          <w:b/>
          <w:i/>
          <w:lang w:val="en-US" w:eastAsia="zh-CN"/>
        </w:rPr>
        <w:t>:</w:t>
      </w:r>
      <w:r>
        <w:rPr>
          <w:i/>
          <w:lang w:val="en-US" w:eastAsia="zh-CN"/>
        </w:rPr>
        <w:t xml:space="preserve"> </w:t>
      </w:r>
      <w:r>
        <w:rPr>
          <w:i/>
          <w:lang w:val="en-US" w:eastAsia="ja-JP"/>
        </w:rPr>
        <w:t>Regarding prerequisite FGs in FG 66-3 and 66-4</w:t>
      </w:r>
      <w:r>
        <w:rPr>
          <w:rFonts w:hint="eastAsia"/>
          <w:i/>
          <w:lang w:val="en-US" w:eastAsia="zh-CN"/>
        </w:rPr>
        <w:t>, a</w:t>
      </w:r>
      <w:r>
        <w:rPr>
          <w:i/>
          <w:lang w:val="en-US" w:eastAsia="ja-JP"/>
        </w:rPr>
        <w:t>dopt at least one of {49-1, 49-1b</w:t>
      </w:r>
      <w:r>
        <w:rPr>
          <w:rFonts w:hint="eastAsia"/>
          <w:i/>
          <w:lang w:val="en-US" w:eastAsia="ja-JP"/>
        </w:rPr>
        <w:t>, 66-1</w:t>
      </w:r>
      <w:r>
        <w:rPr>
          <w:rFonts w:hint="eastAsia"/>
          <w:i/>
          <w:lang w:val="en-US" w:eastAsia="zh-CN"/>
        </w:rPr>
        <w:t>, 66-1a</w:t>
      </w:r>
      <w:r>
        <w:rPr>
          <w:i/>
          <w:lang w:val="en-US" w:eastAsia="ja-JP"/>
        </w:rPr>
        <w:t>} for FG 66-3</w:t>
      </w:r>
      <w:r>
        <w:rPr>
          <w:rFonts w:hint="eastAsia"/>
          <w:i/>
          <w:lang w:val="en-US" w:eastAsia="zh-CN"/>
        </w:rPr>
        <w:t xml:space="preserve"> and a</w:t>
      </w:r>
      <w:r>
        <w:rPr>
          <w:i/>
          <w:lang w:val="en-US" w:eastAsia="ja-JP"/>
        </w:rPr>
        <w:t>dopt at least one of {49-2, 49-2b</w:t>
      </w:r>
      <w:r>
        <w:rPr>
          <w:rFonts w:hint="eastAsia"/>
          <w:i/>
          <w:lang w:val="en-US" w:eastAsia="ja-JP"/>
        </w:rPr>
        <w:t>, 66-2</w:t>
      </w:r>
      <w:r>
        <w:rPr>
          <w:rFonts w:hint="eastAsia"/>
          <w:i/>
          <w:lang w:val="en-US" w:eastAsia="zh-CN"/>
        </w:rPr>
        <w:t>, 66-2a</w:t>
      </w:r>
      <w:r>
        <w:rPr>
          <w:i/>
          <w:lang w:val="en-US" w:eastAsia="ja-JP"/>
        </w:rPr>
        <w:t>} for FG 66-4</w:t>
      </w:r>
      <w:r>
        <w:rPr>
          <w:i/>
          <w:lang w:val="en-US" w:eastAsia="zh-CN"/>
        </w:rPr>
        <w:t>.</w:t>
      </w:r>
    </w:p>
    <w:p>
      <w:pPr>
        <w:rPr>
          <w:rFonts w:hint="eastAsia"/>
          <w:i/>
          <w:lang w:val="en-US" w:eastAsia="zh-CN"/>
        </w:rPr>
      </w:pPr>
    </w:p>
    <w:p>
      <w:pPr>
        <w:rPr>
          <w:rFonts w:hint="default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The proposed UE features for Rel-19 MCE are listed below with updates </w:t>
      </w:r>
      <w:r>
        <w:rPr>
          <w:rFonts w:hint="eastAsia"/>
          <w:i w:val="0"/>
          <w:iCs/>
          <w:highlight w:val="yellow"/>
          <w:lang w:val="en-US" w:eastAsia="zh-CN"/>
        </w:rPr>
        <w:t>highlighted</w:t>
      </w:r>
      <w:r>
        <w:rPr>
          <w:rFonts w:hint="eastAsia"/>
          <w:i w:val="0"/>
          <w:iCs/>
          <w:lang w:val="en-US" w:eastAsia="zh-CN"/>
        </w:rPr>
        <w:t>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2681"/>
        <w:gridCol w:w="5601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b/>
                <w:color w:val="000000"/>
                <w:sz w:val="14"/>
                <w:szCs w:val="14"/>
                <w:lang w:val="en-GB" w:eastAsia="ja-JP"/>
              </w:rPr>
            </w:pPr>
            <w:r>
              <w:rPr>
                <w:rFonts w:cs="Arial"/>
                <w:b/>
                <w:color w:val="000000"/>
                <w:sz w:val="14"/>
                <w:szCs w:val="14"/>
                <w:lang w:val="en-GB" w:eastAsia="ja-JP"/>
              </w:rPr>
              <w:t>Index</w:t>
            </w:r>
          </w:p>
        </w:tc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b/>
                <w:color w:val="000000"/>
                <w:sz w:val="14"/>
                <w:szCs w:val="14"/>
                <w:lang w:val="en-GB" w:eastAsia="ja-JP"/>
              </w:rPr>
            </w:pPr>
            <w:r>
              <w:rPr>
                <w:rFonts w:cs="Arial"/>
                <w:b/>
                <w:color w:val="000000"/>
                <w:sz w:val="14"/>
                <w:szCs w:val="14"/>
                <w:lang w:val="en-GB" w:eastAsia="ja-JP"/>
              </w:rPr>
              <w:t>Feature group</w:t>
            </w:r>
          </w:p>
        </w:tc>
        <w:tc>
          <w:tcPr>
            <w:tcW w:w="5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b/>
                <w:color w:val="000000"/>
                <w:sz w:val="14"/>
                <w:szCs w:val="14"/>
                <w:lang w:val="en-GB" w:eastAsia="ja-JP"/>
              </w:rPr>
            </w:pPr>
            <w:r>
              <w:rPr>
                <w:rFonts w:cs="Arial"/>
                <w:b/>
                <w:color w:val="000000"/>
                <w:sz w:val="14"/>
                <w:szCs w:val="14"/>
                <w:lang w:val="en-GB" w:eastAsia="ja-JP"/>
              </w:rPr>
              <w:t>Components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cs="Arial"/>
                <w:b/>
                <w:color w:val="000000"/>
                <w:sz w:val="14"/>
                <w:szCs w:val="14"/>
                <w:lang w:val="en-GB" w:eastAsia="ja-JP"/>
              </w:rPr>
            </w:pPr>
            <w:r>
              <w:rPr>
                <w:rFonts w:cs="Arial"/>
                <w:b/>
                <w:color w:val="000000"/>
                <w:sz w:val="14"/>
                <w:szCs w:val="14"/>
                <w:lang w:val="en-GB" w:eastAsia="ja-JP"/>
              </w:rPr>
              <w:t>Prerequisite feature groups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before="0" w:after="0" w:line="240" w:lineRule="auto"/>
              <w:jc w:val="left"/>
              <w:rPr>
                <w:rFonts w:hint="eastAsia" w:eastAsia="ＭＳ 明朝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6</w:t>
            </w:r>
            <w:r>
              <w:rPr>
                <w:rFonts w:hint="eastAsia" w:eastAsia="ＭＳ 明朝" w:cs="Arial"/>
                <w:color w:val="000000"/>
                <w:sz w:val="18"/>
                <w:szCs w:val="18"/>
                <w:lang w:val="en-GB" w:eastAsia="ja-JP"/>
              </w:rPr>
              <w:t>6</w:t>
            </w:r>
            <w:r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-</w:t>
            </w:r>
            <w:r>
              <w:rPr>
                <w:rFonts w:hint="eastAsia" w:eastAsia="ＭＳ 明朝" w:cs="Arial"/>
                <w:color w:val="000000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eastAsia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Multi-cell PDSCH scheduling by DCI format 1_3 with different SCS and/or different carrier type</w:t>
            </w:r>
          </w:p>
        </w:tc>
        <w:tc>
          <w:tcPr>
            <w:tcW w:w="5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UE supports monitoring DCI format 1_3 for DL scheduling with different SCS and/or different carrier type for the cells in the set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2. Supported applicable combinations of the following from the band combination: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- Two sets of (carrier type, SCS) for the cells in the set: {(FR1 licensed FDD, 15kHz), (FR1 licensed TDD, 30kHz), (FR2, 60kHz), (FR2, 120kHz)}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 A set of (carrier type, SCS) for scheduling cell: {(FR1 licensed FDD, 15kHz), (FR1 licensed TDD, 30kHz)}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3.T</w:t>
            </w:r>
            <w:r>
              <w:rPr>
                <w:rFonts w:hint="default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he number of unicast DL DCIs to process per N consecutive slots of scheduling cell for</w:t>
            </w:r>
            <w:r>
              <w:rPr>
                <w:rFonts w:hint="default" w:eastAsia="ＭＳ 明朝"/>
                <w:i w:val="0"/>
                <w:iCs w:val="0"/>
                <w:sz w:val="18"/>
                <w:szCs w:val="18"/>
                <w:highlight w:val="yellow"/>
                <w:u w:val="none"/>
                <w:lang w:val="en-US" w:eastAsia="zh-CN"/>
              </w:rPr>
              <w:t xml:space="preserve"> </w:t>
            </w:r>
            <w:r>
              <w:rPr>
                <w:rFonts w:hint="eastAsia" w:eastAsia="ＭＳ 明朝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yellow"/>
                <w:u w:val="none"/>
                <w:lang w:val="en-US" w:eastAsia="zh-CN"/>
              </w:rPr>
              <w:t>a scheduled cell in</w:t>
            </w:r>
            <w:r>
              <w:rPr>
                <w:rFonts w:hint="eastAsia" w:eastAsia="ＭＳ 明朝"/>
                <w:i w:val="0"/>
                <w:iCs w:val="0"/>
                <w:color w:val="FF0000"/>
                <w:sz w:val="18"/>
                <w:szCs w:val="18"/>
                <w:highlight w:val="yellow"/>
                <w:u w:val="none"/>
                <w:lang w:val="en-US" w:eastAsia="zh-CN"/>
              </w:rPr>
              <w:t xml:space="preserve"> </w:t>
            </w:r>
            <w:r>
              <w:rPr>
                <w:rFonts w:hint="default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a set of cells configured for multi-cell PDSCH scheduling by DCI format 1_3</w:t>
            </w:r>
          </w:p>
          <w:p>
            <w:pPr>
              <w:pStyle w:val="29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ind w:leftChars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</w:pP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One 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unicast DL DCI format 1_0/1_1/1_2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/1_3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 xml:space="preserve"> (if supported)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 f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or scheduling CC SCS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 is not larger than the 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scheduled CC SCS, N = 1.</w:t>
            </w:r>
          </w:p>
          <w:p>
            <w:pPr>
              <w:pStyle w:val="29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ind w:leftChars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</w:pP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One 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unicast DL DCI format 1_0/1_1/1_2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/1_3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 xml:space="preserve"> (if supported)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 f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or scheduling CC SCS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 is larger than the 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scheduled CC SCS, N is based on pair of (scheduling CC SCS, scheduled CC SCS): N=2 for (30,15)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.</w:t>
            </w:r>
          </w:p>
          <w:p>
            <w:pPr>
              <w:pStyle w:val="29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ind w:leftChars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</w:pP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Up to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 xml:space="preserve"> 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one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 xml:space="preserve"> </w:t>
            </w:r>
            <w:r>
              <w:rPr>
                <w:rFonts w:hint="default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unicast DL DCI</w:t>
            </w:r>
            <w:r>
              <w:rPr>
                <w:rFonts w:hint="eastAsia" w:eastAsia="宋体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format 1_0/1_1/1_2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/1_3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 xml:space="preserve"> (if supported)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hint="default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to process</w:t>
            </w:r>
            <w:r>
              <w:rPr>
                <w:rFonts w:hint="eastAsia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per N consecutive slots of scheduling cell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for each cell in the set of cells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.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eastAsia"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FFS: Other component(s)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0" w:after="0" w:line="240" w:lineRule="auto"/>
              <w:jc w:val="left"/>
              <w:rPr>
                <w:rFonts w:hint="eastAsia" w:eastAsia="MS Gothic" w:cs="Arial"/>
                <w:color w:val="000000"/>
                <w:sz w:val="18"/>
                <w:szCs w:val="18"/>
                <w:lang w:val="en-GB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eastAsia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66-1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Support of three sets of (carrier type, SCS) for the cells in the set for m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ulti-cell PDSCH scheduling by DCI format 1_3 with different SCS and/or different carrier type</w:t>
            </w:r>
          </w:p>
        </w:tc>
        <w:tc>
          <w:tcPr>
            <w:tcW w:w="5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. Supported applicable combinations of the following from the band combination: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- T</w:t>
            </w:r>
            <w:r>
              <w:rPr>
                <w:rFonts w:hint="eastAsia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hree</w:t>
            </w: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 sets of (carrier type, SCS) for the cells in the set: {(FR1 licensed FDD, 15kHz), (FR1 licensed TDD, 30kHz), (FR2, 60kHz), (FR2, 120kHz)}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- A set of (carrier type, SCS) for scheduling cell: {(FR1 licensed FDD, 15kHz), (FR1 licensed TDD, 30kHz)}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eastAsia"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FFS: Other component(s)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66-1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before="0" w:after="0" w:line="240" w:lineRule="auto"/>
              <w:jc w:val="left"/>
              <w:rPr>
                <w:rFonts w:hint="eastAsia" w:eastAsia="ＭＳ 明朝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eastAsia" w:eastAsia="ＭＳ 明朝" w:cs="Arial"/>
                <w:color w:val="000000"/>
                <w:sz w:val="18"/>
                <w:szCs w:val="18"/>
                <w:lang w:val="en-GB" w:eastAsia="ja-JP"/>
              </w:rPr>
              <w:t>66-2</w:t>
            </w:r>
          </w:p>
        </w:tc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eastAsia" w:eastAsia="游明朝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Multi-cell PUSCH scheduling by DCI format 0_3 with different SCS and/or different carrier type</w:t>
            </w:r>
          </w:p>
        </w:tc>
        <w:tc>
          <w:tcPr>
            <w:tcW w:w="5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UE supports monitoring DCI format 0_3 for UL scheduling with different SCS and/or different carrier type for the cells in the set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2. Supported applicable combinations of the following from the band combination: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- Two sets of (carrier type, SCS) for the cells in the set: {(FR1 licensed FDD, 15kHz), (FR1 licensed TDD, 30kHz), (FR2, 60kHz), (FR2, 120kHz)}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 A set of (carrier type, SCS) for scheduling cell: {(FR1 licensed FDD, 15kHz), (FR1 licensed TDD, 30kHz)}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3.T</w:t>
            </w:r>
            <w:r>
              <w:rPr>
                <w:rFonts w:hint="default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he number of unicast </w:t>
            </w:r>
            <w:r>
              <w:rPr>
                <w:rFonts w:hint="eastAsia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U</w:t>
            </w:r>
            <w:r>
              <w:rPr>
                <w:rFonts w:hint="default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L DCIs to process per N consecutive slots of scheduling cell for</w:t>
            </w:r>
            <w:r>
              <w:rPr>
                <w:rFonts w:hint="default" w:eastAsia="ＭＳ 明朝"/>
                <w:i w:val="0"/>
                <w:iCs w:val="0"/>
                <w:sz w:val="18"/>
                <w:szCs w:val="18"/>
                <w:highlight w:val="yellow"/>
                <w:u w:val="none"/>
                <w:lang w:val="en-US" w:eastAsia="zh-CN"/>
              </w:rPr>
              <w:t xml:space="preserve"> </w:t>
            </w:r>
            <w:r>
              <w:rPr>
                <w:rFonts w:hint="eastAsia" w:eastAsia="ＭＳ 明朝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yellow"/>
                <w:u w:val="none"/>
                <w:lang w:val="en-US" w:eastAsia="zh-CN"/>
              </w:rPr>
              <w:t>a scheduled cell in</w:t>
            </w:r>
            <w:r>
              <w:rPr>
                <w:rFonts w:hint="eastAsia" w:eastAsia="ＭＳ 明朝"/>
                <w:b w:val="0"/>
                <w:bCs w:val="0"/>
                <w:i w:val="0"/>
                <w:iCs w:val="0"/>
                <w:color w:val="FF0000"/>
                <w:sz w:val="18"/>
                <w:szCs w:val="18"/>
                <w:highlight w:val="yellow"/>
                <w:u w:val="none"/>
                <w:lang w:val="en-US" w:eastAsia="zh-CN"/>
              </w:rPr>
              <w:t xml:space="preserve"> </w:t>
            </w:r>
            <w:r>
              <w:rPr>
                <w:rFonts w:hint="default" w:eastAsia="ＭＳ 明朝"/>
                <w:b w:val="0"/>
                <w:bCs w:val="0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a se</w:t>
            </w:r>
            <w:r>
              <w:rPr>
                <w:rFonts w:hint="default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t of cells configured for multi-cell P</w:t>
            </w:r>
            <w:r>
              <w:rPr>
                <w:rFonts w:hint="eastAsia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U</w:t>
            </w:r>
            <w:r>
              <w:rPr>
                <w:rFonts w:hint="default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SCH scheduling by DCI format </w:t>
            </w:r>
            <w:r>
              <w:rPr>
                <w:rFonts w:hint="eastAsia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0</w:t>
            </w:r>
            <w:r>
              <w:rPr>
                <w:rFonts w:hint="default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_3</w:t>
            </w:r>
          </w:p>
          <w:p>
            <w:pPr>
              <w:pStyle w:val="29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ind w:leftChars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</w:pP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X 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 xml:space="preserve">unicast 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U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 xml:space="preserve">L DCI formats 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_0/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_1/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_2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/0_3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 xml:space="preserve"> (if supported)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 f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or scheduling CC SCS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 is not larger than the 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scheduled CC SCS, N = 1.</w:t>
            </w:r>
          </w:p>
          <w:p>
            <w:pPr>
              <w:pStyle w:val="29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ind w:leftChars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</w:pP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X 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 xml:space="preserve">unicast 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U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 xml:space="preserve">L DCI formats 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_0/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_1/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_2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/0_3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 xml:space="preserve"> (if supported)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 f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or scheduling CC SCS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 is larger than the 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scheduled CC SCS, N is based on pair of (scheduling CC SCS, scheduled CC SCS): N=2 for (30,15)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.</w:t>
            </w:r>
          </w:p>
          <w:p>
            <w:pPr>
              <w:pStyle w:val="29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ind w:leftChars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</w:pP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Up to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 xml:space="preserve"> 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X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 xml:space="preserve"> </w:t>
            </w:r>
            <w:r>
              <w:rPr>
                <w:rFonts w:hint="default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unicast </w:t>
            </w:r>
            <w:r>
              <w:rPr>
                <w:rFonts w:hint="eastAsia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U</w:t>
            </w:r>
            <w:r>
              <w:rPr>
                <w:rFonts w:hint="default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L DCI</w:t>
            </w:r>
            <w:r>
              <w:rPr>
                <w:rFonts w:hint="eastAsia" w:eastAsia="宋体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 xml:space="preserve">formats 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_0/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_1/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_2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/0_3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 xml:space="preserve"> (if supported)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hint="default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to process</w:t>
            </w:r>
            <w:r>
              <w:rPr>
                <w:rFonts w:hint="eastAsia" w:eastAsia="ＭＳ 明朝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per N consecutive slots of scheduling cell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8"/>
                <w:szCs w:val="18"/>
                <w:highlight w:val="yellow"/>
              </w:rPr>
              <w:t>for each cell in the set of cells</w:t>
            </w: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.</w:t>
            </w:r>
          </w:p>
          <w:p>
            <w:pPr>
              <w:pStyle w:val="29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ind w:leftChars="0"/>
              <w:textAlignment w:val="auto"/>
              <w:rPr>
                <w:rFonts w:hint="default" w:ascii="Times New Roman" w:hAnsi="Times New Roman" w:cs="Times New Roman"/>
                <w:i w:val="0"/>
                <w:iCs w:val="0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i w:val="0"/>
                <w:iCs w:val="0"/>
                <w:sz w:val="18"/>
                <w:szCs w:val="18"/>
                <w:highlight w:val="yellow"/>
                <w:lang w:val="en-US" w:eastAsia="zh-CN"/>
              </w:rPr>
              <w:t>X=1 for FDD scheduling cell, X=2 for TDD scheduling cell.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eastAsia"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FFS: Other component(s)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0" w:after="0" w:line="240" w:lineRule="auto"/>
              <w:jc w:val="left"/>
              <w:rPr>
                <w:rFonts w:hint="default" w:eastAsia="宋体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before="0" w:after="0" w:line="240" w:lineRule="auto"/>
              <w:jc w:val="left"/>
              <w:rPr>
                <w:rFonts w:hint="default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color w:val="000000"/>
                <w:sz w:val="18"/>
                <w:szCs w:val="18"/>
                <w:lang w:val="en-US" w:eastAsia="zh-CN"/>
              </w:rPr>
              <w:t>66-2a</w:t>
            </w:r>
          </w:p>
        </w:tc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Support of three sets of (carrier type, SCS) for the cells in the set for multi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-cell P</w:t>
            </w: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U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SCH scheduling by DCI format </w:t>
            </w:r>
            <w:r>
              <w:rPr>
                <w:rFonts w:hint="default" w:ascii="Times New Roman" w:hAnsi="Times New Roman" w:eastAsia="ＭＳ 明朝" w:cs="Times New Roman"/>
                <w:snapToGrid w:val="0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_3 with different SCS and/or different carrier type</w:t>
            </w:r>
          </w:p>
        </w:tc>
        <w:tc>
          <w:tcPr>
            <w:tcW w:w="5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. Supported applicable combinations of the following from the band combination: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- T</w:t>
            </w:r>
            <w:r>
              <w:rPr>
                <w:rFonts w:hint="eastAsia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hree</w:t>
            </w: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 xml:space="preserve"> sets of (carrier type, SCS) for the cells in the set: {(FR1 licensed FDD, 15kHz), (FR1 licensed TDD, 30kHz), (FR2, 60kHz), (FR2, 120kHz)}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- A set of (carrier type, SCS) for scheduling cell: {(FR1 licensed FDD, 15kHz), (FR1 licensed TDD, 30kHz)}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eastAsia" w:eastAsia="MS Gothic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FFS: Other component(s)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0" w:after="0" w:line="240" w:lineRule="auto"/>
              <w:jc w:val="left"/>
              <w:rPr>
                <w:rFonts w:hint="default"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66-</w:t>
            </w:r>
            <w:r>
              <w:rPr>
                <w:rFonts w:hint="eastAsia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hint="eastAsia" w:eastAsia="ＭＳ 明朝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>66-</w:t>
            </w:r>
            <w:r>
              <w:rPr>
                <w:rFonts w:hint="eastAsia" w:eastAsia="MS Mincho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Multi-cell multi-PDSCH scheduling by DCI format 1_3</w:t>
            </w:r>
          </w:p>
        </w:tc>
        <w:tc>
          <w:tcPr>
            <w:tcW w:w="5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UE supports DCI format 1_3 for DL scheduling of one or more PDSCH(s) per cell in the set of cells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Type 1 and Type 2 HARQ codebook for supporting multi-cell multi-PDSCH scheduling with single DCI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 Maximum number of PDSCHs that can be scheduled by a DCI format 1_3 for multi-cell multi-PDSCH scheduling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eastAsia"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FFS: other component(s)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hint="eastAsia"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  <w:t>At least one of {</w:t>
            </w: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  <w:t>49-1, 49-1b</w:t>
            </w:r>
            <w:r>
              <w:rPr>
                <w:rFonts w:hint="eastAsia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  <w:t>, 66-1</w:t>
            </w:r>
            <w:r>
              <w:rPr>
                <w:rFonts w:hint="eastAsia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66-1a</w:t>
            </w:r>
            <w:r>
              <w:rPr>
                <w:rFonts w:hint="eastAsia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hint="eastAsia" w:eastAsia="ＭＳ 明朝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>66-</w:t>
            </w:r>
            <w:r>
              <w:rPr>
                <w:rFonts w:hint="eastAsia" w:eastAsia="MS Mincho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Multi-cell multi-PUSCH scheduling by DCI format 0_3</w:t>
            </w:r>
          </w:p>
        </w:tc>
        <w:tc>
          <w:tcPr>
            <w:tcW w:w="5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UE supports DCI format 0_3 for UL scheduling of one or more PUSCH(s) per cell in the set of cells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Maximum number of PUSCHs that can be scheduled by a DCI format 0_3 for multi-cell multi-PUSCH scheduling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hint="eastAsia" w:eastAsia="MS Gothic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FFS: other component(s)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left"/>
              <w:rPr>
                <w:rFonts w:hint="eastAsia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  <w:t>At least one of {</w:t>
            </w:r>
            <w:r>
              <w:rPr>
                <w:rFonts w:hint="default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  <w:t>49-2, 49-2b</w:t>
            </w:r>
            <w:r>
              <w:rPr>
                <w:rFonts w:hint="eastAsia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  <w:t>, 66-2</w:t>
            </w:r>
            <w:r>
              <w:rPr>
                <w:rFonts w:hint="eastAsia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66-2a</w:t>
            </w:r>
            <w:r>
              <w:rPr>
                <w:rFonts w:hint="eastAsia" w:ascii="Times New Roman" w:hAnsi="Times New Roman" w:cs="Times New Roman"/>
                <w:snapToGrid w:val="0"/>
                <w:color w:val="000000" w:themeColor="text1"/>
                <w:sz w:val="18"/>
                <w:szCs w:val="18"/>
                <w:highlight w:val="yellow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  <w:t>}</w:t>
            </w:r>
          </w:p>
        </w:tc>
      </w:tr>
    </w:tbl>
    <w:p>
      <w:pPr>
        <w:rPr>
          <w:rFonts w:hint="eastAsia"/>
          <w:i/>
          <w:lang w:val="en-US" w:eastAsia="zh-CN"/>
        </w:rPr>
      </w:pPr>
    </w:p>
    <w:p>
      <w:pPr>
        <w:pStyle w:val="2"/>
      </w:pPr>
      <w:r>
        <w:t>References</w:t>
      </w:r>
    </w:p>
    <w:p>
      <w:pPr>
        <w:pStyle w:val="31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[1] </w:t>
      </w:r>
      <w:r>
        <w:t>3GPP RAN1#12</w:t>
      </w:r>
      <w:r>
        <w:rPr>
          <w:rFonts w:hint="eastAsia"/>
          <w:lang w:val="en-US" w:eastAsia="zh-CN"/>
        </w:rPr>
        <w:t>2</w:t>
      </w:r>
      <w:r>
        <w:t xml:space="preserve">, </w:t>
      </w:r>
      <w:r>
        <w:fldChar w:fldCharType="begin"/>
      </w:r>
      <w:r>
        <w:instrText xml:space="preserve"> HYPERLINK "../Docs/R1-2502970.zip" </w:instrText>
      </w:r>
      <w:r>
        <w:fldChar w:fldCharType="separate"/>
      </w:r>
      <w:r>
        <w:t>R1-250</w:t>
      </w:r>
      <w:r>
        <w:rPr>
          <w:rFonts w:hint="eastAsia"/>
          <w:lang w:val="en-US" w:eastAsia="zh-CN"/>
        </w:rPr>
        <w:t>6</w:t>
      </w:r>
      <w:r>
        <w:fldChar w:fldCharType="end"/>
      </w:r>
      <w:r>
        <w:rPr>
          <w:rFonts w:hint="eastAsia"/>
          <w:lang w:val="en-US" w:eastAsia="zh-CN"/>
        </w:rPr>
        <w:t xml:space="preserve">627, </w:t>
      </w:r>
      <w:r>
        <w:rPr>
          <w:lang w:eastAsia="en-US"/>
        </w:rPr>
        <w:t>Updated RAN1 UE features list for Rel-19 NR after RAN1 #122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en-US"/>
        </w:rPr>
        <w:t>Moderators (AT&amp;T, NTT DOCOMO, INC.)</w:t>
      </w:r>
    </w:p>
    <w:sectPr>
      <w:pgSz w:w="11907" w:h="16840"/>
      <w:pgMar w:top="1134" w:right="1134" w:bottom="1134" w:left="1134" w:header="720" w:footer="578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F505D4"/>
    <w:multiLevelType w:val="multilevel"/>
    <w:tmpl w:val="15F505D4"/>
    <w:lvl w:ilvl="0" w:tentative="0">
      <w:start w:val="1"/>
      <w:numFmt w:val="decimal"/>
      <w:pStyle w:val="31"/>
      <w:lvlText w:val="[%1]"/>
      <w:lvlJc w:val="left"/>
      <w:pPr>
        <w:ind w:left="7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27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3BDE7A6F"/>
    <w:multiLevelType w:val="multilevel"/>
    <w:tmpl w:val="3BDE7A6F"/>
    <w:lvl w:ilvl="0" w:tentative="0">
      <w:start w:val="1"/>
      <w:numFmt w:val="decimal"/>
      <w:pStyle w:val="2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3">
    <w:nsid w:val="41CA2C26"/>
    <w:multiLevelType w:val="singleLevel"/>
    <w:tmpl w:val="41CA2C26"/>
    <w:lvl w:ilvl="0" w:tentative="0">
      <w:start w:val="1"/>
      <w:numFmt w:val="bullet"/>
      <w:pStyle w:val="2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26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29373B4"/>
    <w:multiLevelType w:val="multilevel"/>
    <w:tmpl w:val="629373B4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2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7">
    <w:nsid w:val="6D74394F"/>
    <w:multiLevelType w:val="multilevel"/>
    <w:tmpl w:val="6D74394F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0ACA"/>
    <w:rsid w:val="00017FEB"/>
    <w:rsid w:val="00026559"/>
    <w:rsid w:val="00027534"/>
    <w:rsid w:val="00046A52"/>
    <w:rsid w:val="000A548C"/>
    <w:rsid w:val="000A5F9B"/>
    <w:rsid w:val="000E2BEB"/>
    <w:rsid w:val="00100947"/>
    <w:rsid w:val="001055F8"/>
    <w:rsid w:val="00130F91"/>
    <w:rsid w:val="00162D5A"/>
    <w:rsid w:val="001731ED"/>
    <w:rsid w:val="00187818"/>
    <w:rsid w:val="001B47C8"/>
    <w:rsid w:val="001B6A64"/>
    <w:rsid w:val="001C20E8"/>
    <w:rsid w:val="001D3C86"/>
    <w:rsid w:val="001D4CCE"/>
    <w:rsid w:val="00203AFE"/>
    <w:rsid w:val="002401C0"/>
    <w:rsid w:val="0024537E"/>
    <w:rsid w:val="00246AE4"/>
    <w:rsid w:val="00251824"/>
    <w:rsid w:val="0027753C"/>
    <w:rsid w:val="002904DA"/>
    <w:rsid w:val="002B21B5"/>
    <w:rsid w:val="002D0B7E"/>
    <w:rsid w:val="002F1B3D"/>
    <w:rsid w:val="00324023"/>
    <w:rsid w:val="003264B7"/>
    <w:rsid w:val="003312BB"/>
    <w:rsid w:val="00363FF8"/>
    <w:rsid w:val="00391338"/>
    <w:rsid w:val="003A4F2B"/>
    <w:rsid w:val="003D4E84"/>
    <w:rsid w:val="004521B4"/>
    <w:rsid w:val="004607C3"/>
    <w:rsid w:val="00487603"/>
    <w:rsid w:val="004903C2"/>
    <w:rsid w:val="004A7E15"/>
    <w:rsid w:val="004B0D86"/>
    <w:rsid w:val="004F3810"/>
    <w:rsid w:val="00546597"/>
    <w:rsid w:val="005926FA"/>
    <w:rsid w:val="005A5996"/>
    <w:rsid w:val="005D20F1"/>
    <w:rsid w:val="005E0E67"/>
    <w:rsid w:val="005F0073"/>
    <w:rsid w:val="006017DD"/>
    <w:rsid w:val="006035C5"/>
    <w:rsid w:val="006041B9"/>
    <w:rsid w:val="0065039A"/>
    <w:rsid w:val="00651E5D"/>
    <w:rsid w:val="00665C52"/>
    <w:rsid w:val="006704C1"/>
    <w:rsid w:val="00670B87"/>
    <w:rsid w:val="006841C0"/>
    <w:rsid w:val="00690330"/>
    <w:rsid w:val="00697204"/>
    <w:rsid w:val="006E74B6"/>
    <w:rsid w:val="006F5CA1"/>
    <w:rsid w:val="00725C0F"/>
    <w:rsid w:val="00737633"/>
    <w:rsid w:val="00752C01"/>
    <w:rsid w:val="00786298"/>
    <w:rsid w:val="007967DD"/>
    <w:rsid w:val="007B6155"/>
    <w:rsid w:val="007C4754"/>
    <w:rsid w:val="00806409"/>
    <w:rsid w:val="00842C2B"/>
    <w:rsid w:val="00886BFE"/>
    <w:rsid w:val="008A716E"/>
    <w:rsid w:val="008D08EE"/>
    <w:rsid w:val="008E31C2"/>
    <w:rsid w:val="008F1423"/>
    <w:rsid w:val="00910C20"/>
    <w:rsid w:val="00955CC6"/>
    <w:rsid w:val="00994A55"/>
    <w:rsid w:val="009951A9"/>
    <w:rsid w:val="009A6235"/>
    <w:rsid w:val="009B1046"/>
    <w:rsid w:val="009C27ED"/>
    <w:rsid w:val="009D062C"/>
    <w:rsid w:val="009D25C1"/>
    <w:rsid w:val="009F5451"/>
    <w:rsid w:val="00A0555A"/>
    <w:rsid w:val="00A136F9"/>
    <w:rsid w:val="00A23AC4"/>
    <w:rsid w:val="00A2589D"/>
    <w:rsid w:val="00A361F7"/>
    <w:rsid w:val="00A72ADF"/>
    <w:rsid w:val="00A7446C"/>
    <w:rsid w:val="00A75B35"/>
    <w:rsid w:val="00A9321D"/>
    <w:rsid w:val="00AC3166"/>
    <w:rsid w:val="00AD13BE"/>
    <w:rsid w:val="00AF6ED7"/>
    <w:rsid w:val="00B15576"/>
    <w:rsid w:val="00B26DEB"/>
    <w:rsid w:val="00B70246"/>
    <w:rsid w:val="00BD2263"/>
    <w:rsid w:val="00BF043C"/>
    <w:rsid w:val="00BF5C74"/>
    <w:rsid w:val="00BF5C9D"/>
    <w:rsid w:val="00C170B1"/>
    <w:rsid w:val="00C32781"/>
    <w:rsid w:val="00C67C67"/>
    <w:rsid w:val="00C91E19"/>
    <w:rsid w:val="00CB2BDE"/>
    <w:rsid w:val="00CD1757"/>
    <w:rsid w:val="00CF03B6"/>
    <w:rsid w:val="00D11338"/>
    <w:rsid w:val="00D1238E"/>
    <w:rsid w:val="00D473E7"/>
    <w:rsid w:val="00D6472A"/>
    <w:rsid w:val="00D67C03"/>
    <w:rsid w:val="00D72C3B"/>
    <w:rsid w:val="00D836DE"/>
    <w:rsid w:val="00DF5800"/>
    <w:rsid w:val="00E01A01"/>
    <w:rsid w:val="00E133C3"/>
    <w:rsid w:val="00E331AF"/>
    <w:rsid w:val="00E42731"/>
    <w:rsid w:val="00E44A17"/>
    <w:rsid w:val="00E831DF"/>
    <w:rsid w:val="00E927CC"/>
    <w:rsid w:val="00EA0F6D"/>
    <w:rsid w:val="00EC2927"/>
    <w:rsid w:val="00ED5664"/>
    <w:rsid w:val="00ED61F5"/>
    <w:rsid w:val="00F143FF"/>
    <w:rsid w:val="00F17F2A"/>
    <w:rsid w:val="00F20615"/>
    <w:rsid w:val="00F2238C"/>
    <w:rsid w:val="00F3139D"/>
    <w:rsid w:val="00F34239"/>
    <w:rsid w:val="00F44C05"/>
    <w:rsid w:val="00F45EED"/>
    <w:rsid w:val="00F51F19"/>
    <w:rsid w:val="00F56022"/>
    <w:rsid w:val="00F6288A"/>
    <w:rsid w:val="00F62AF3"/>
    <w:rsid w:val="00F6413C"/>
    <w:rsid w:val="00F94331"/>
    <w:rsid w:val="00FD6B32"/>
    <w:rsid w:val="02636F21"/>
    <w:rsid w:val="092A11D2"/>
    <w:rsid w:val="0DE421E7"/>
    <w:rsid w:val="10E5673C"/>
    <w:rsid w:val="12816D52"/>
    <w:rsid w:val="161D0DD8"/>
    <w:rsid w:val="19DC2E1D"/>
    <w:rsid w:val="1A9A1D8B"/>
    <w:rsid w:val="1D226F72"/>
    <w:rsid w:val="1F467C6F"/>
    <w:rsid w:val="23B96131"/>
    <w:rsid w:val="246C45A4"/>
    <w:rsid w:val="255E2E80"/>
    <w:rsid w:val="2BAD4BF1"/>
    <w:rsid w:val="2FFE4C0B"/>
    <w:rsid w:val="308C3C13"/>
    <w:rsid w:val="314C77A0"/>
    <w:rsid w:val="328E6297"/>
    <w:rsid w:val="44402940"/>
    <w:rsid w:val="47A6462F"/>
    <w:rsid w:val="491C3340"/>
    <w:rsid w:val="529D4C66"/>
    <w:rsid w:val="53135C30"/>
    <w:rsid w:val="57D61E46"/>
    <w:rsid w:val="57F225B1"/>
    <w:rsid w:val="597B6BDE"/>
    <w:rsid w:val="639C03E7"/>
    <w:rsid w:val="63B05F18"/>
    <w:rsid w:val="64981C9C"/>
    <w:rsid w:val="6586263F"/>
    <w:rsid w:val="661D78B7"/>
    <w:rsid w:val="6B02289C"/>
    <w:rsid w:val="73B06178"/>
    <w:rsid w:val="73D931FC"/>
    <w:rsid w:val="779C50F7"/>
    <w:rsid w:val="7D72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pBdr>
        <w:top w:val="single" w:color="auto" w:sz="12" w:space="1"/>
      </w:pBdr>
      <w:spacing w:before="240"/>
      <w:outlineLvl w:val="0"/>
    </w:pPr>
    <w:rPr>
      <w:rFonts w:ascii="Arial" w:hAnsi="Arial"/>
      <w:sz w:val="28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7">
    <w:name w:val="heading 6"/>
    <w:basedOn w:val="1"/>
    <w:next w:val="1"/>
    <w:qFormat/>
    <w:uiPriority w:val="0"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1"/>
    <w:next w:val="1"/>
    <w:qFormat/>
    <w:uiPriority w:val="0"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10">
    <w:name w:val="heading 9"/>
    <w:basedOn w:val="1"/>
    <w:next w:val="1"/>
    <w:qFormat/>
    <w:uiPriority w:val="0"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12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28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annotation subject"/>
    <w:basedOn w:val="11"/>
    <w:next w:val="11"/>
    <w:link w:val="4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20"/>
      <w:jc w:val="left"/>
    </w:pPr>
    <w:rPr>
      <w:rFonts w:ascii="Times New Roman" w:hAnsi="Times New Roman"/>
      <w:b/>
      <w:bCs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</w:rPr>
  </w:style>
  <w:style w:type="character" w:styleId="21">
    <w:name w:val="page number"/>
    <w:basedOn w:val="19"/>
    <w:semiHidden/>
    <w:qFormat/>
    <w:uiPriority w:val="0"/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DECISION"/>
    <w:basedOn w:val="1"/>
    <w:qFormat/>
    <w:uiPriority w:val="0"/>
    <w:pPr>
      <w:widowControl w:val="0"/>
      <w:numPr>
        <w:ilvl w:val="0"/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25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26">
    <w:name w:val="done"/>
    <w:basedOn w:val="25"/>
    <w:qFormat/>
    <w:uiPriority w:val="0"/>
    <w:pPr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27">
    <w:name w:val="Not Done"/>
    <w:basedOn w:val="26"/>
    <w:qFormat/>
    <w:uiPriority w:val="0"/>
    <w:pPr>
      <w:numPr>
        <w:numId w:val="5"/>
      </w:numPr>
      <w:tabs>
        <w:tab w:val="left" w:pos="0"/>
      </w:tabs>
    </w:pPr>
    <w:rPr>
      <w:color w:val="FF0000"/>
    </w:rPr>
  </w:style>
  <w:style w:type="character" w:customStyle="1" w:styleId="28">
    <w:name w:val="批注框文本 字符"/>
    <w:link w:val="13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styleId="29">
    <w:name w:val="List Paragraph"/>
    <w:basedOn w:val="1"/>
    <w:qFormat/>
    <w:uiPriority w:val="34"/>
    <w:pPr>
      <w:ind w:left="720"/>
    </w:pPr>
  </w:style>
  <w:style w:type="character" w:customStyle="1" w:styleId="30">
    <w:name w:val="不明显参考1"/>
    <w:qFormat/>
    <w:uiPriority w:val="31"/>
    <w:rPr>
      <w:smallCaps/>
      <w:color w:val="5A5A5A"/>
    </w:rPr>
  </w:style>
  <w:style w:type="paragraph" w:customStyle="1" w:styleId="31">
    <w:name w:val="References"/>
    <w:basedOn w:val="1"/>
    <w:link w:val="32"/>
    <w:qFormat/>
    <w:uiPriority w:val="0"/>
    <w:pPr>
      <w:numPr>
        <w:ilvl w:val="0"/>
        <w:numId w:val="6"/>
      </w:numPr>
      <w:spacing w:after="60"/>
      <w:ind w:left="357" w:hanging="357"/>
    </w:pPr>
  </w:style>
  <w:style w:type="character" w:customStyle="1" w:styleId="32">
    <w:name w:val="References 字符"/>
    <w:link w:val="31"/>
    <w:qFormat/>
    <w:uiPriority w:val="0"/>
    <w:rPr>
      <w:lang w:val="en-GB" w:eastAsia="en-US"/>
    </w:rPr>
  </w:style>
  <w:style w:type="paragraph" w:styleId="33">
    <w:name w:val="Quote"/>
    <w:basedOn w:val="1"/>
    <w:next w:val="1"/>
    <w:link w:val="34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4">
    <w:name w:val="引用 字符"/>
    <w:link w:val="33"/>
    <w:qFormat/>
    <w:uiPriority w:val="29"/>
    <w:rPr>
      <w:i/>
      <w:iCs/>
      <w:color w:val="404040"/>
      <w:lang w:val="en-GB" w:eastAsia="en-US"/>
    </w:rPr>
  </w:style>
  <w:style w:type="character" w:customStyle="1" w:styleId="35">
    <w:name w:val="书籍标题1"/>
    <w:qFormat/>
    <w:uiPriority w:val="33"/>
    <w:rPr>
      <w:b/>
      <w:bCs/>
      <w:i/>
      <w:iCs/>
      <w:spacing w:val="5"/>
    </w:rPr>
  </w:style>
  <w:style w:type="paragraph" w:styleId="3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7">
    <w:name w:val="TAL"/>
    <w:basedOn w:val="1"/>
    <w:qFormat/>
    <w:uiPriority w:val="0"/>
    <w:pPr>
      <w:keepNext/>
      <w:keepLines/>
      <w:widowControl w:val="0"/>
      <w:spacing w:after="0"/>
      <w:jc w:val="left"/>
    </w:pPr>
    <w:rPr>
      <w:rFonts w:ascii="Arial" w:hAnsi="Arial"/>
      <w:sz w:val="18"/>
      <w:szCs w:val="18"/>
      <w:lang w:val="en-US" w:eastAsia="zh-CN"/>
    </w:rPr>
  </w:style>
  <w:style w:type="paragraph" w:customStyle="1" w:styleId="38">
    <w:name w:val="列表段落1"/>
    <w:basedOn w:val="1"/>
    <w:qFormat/>
    <w:uiPriority w:val="0"/>
    <w:pPr>
      <w:spacing w:before="100" w:beforeAutospacing="1" w:after="100" w:afterAutospacing="1"/>
      <w:ind w:left="840" w:leftChars="400"/>
      <w:jc w:val="left"/>
    </w:pPr>
    <w:rPr>
      <w:rFonts w:eastAsia="MS Gothic"/>
      <w:sz w:val="24"/>
      <w:szCs w:val="24"/>
      <w:lang w:val="en-US" w:eastAsia="zh-CN"/>
    </w:rPr>
  </w:style>
  <w:style w:type="character" w:customStyle="1" w:styleId="39">
    <w:name w:val="批注文字 字符"/>
    <w:basedOn w:val="19"/>
    <w:link w:val="11"/>
    <w:semiHidden/>
    <w:qFormat/>
    <w:uiPriority w:val="0"/>
    <w:rPr>
      <w:rFonts w:ascii="Arial" w:hAnsi="Arial" w:eastAsia="宋体"/>
      <w:lang w:val="en-GB" w:eastAsia="en-US"/>
    </w:rPr>
  </w:style>
  <w:style w:type="character" w:customStyle="1" w:styleId="40">
    <w:name w:val="批注主题 字符"/>
    <w:basedOn w:val="39"/>
    <w:link w:val="16"/>
    <w:semiHidden/>
    <w:qFormat/>
    <w:uiPriority w:val="99"/>
    <w:rPr>
      <w:rFonts w:ascii="Arial" w:hAnsi="Arial" w:eastAsia="宋体"/>
      <w:b/>
      <w:bCs/>
      <w:lang w:val="en-GB" w:eastAsia="en-US"/>
    </w:rPr>
  </w:style>
  <w:style w:type="paragraph" w:customStyle="1" w:styleId="41">
    <w:name w:val="TAH"/>
    <w:basedOn w:val="42"/>
    <w:qFormat/>
    <w:uiPriority w:val="0"/>
    <w:pPr>
      <w:keepNext/>
      <w:keepLines/>
      <w:widowControl w:val="0"/>
      <w:overflowPunct w:val="0"/>
      <w:autoSpaceDE w:val="0"/>
      <w:autoSpaceDN w:val="0"/>
      <w:adjustRightInd w:val="0"/>
      <w:spacing w:before="100" w:beforeAutospacing="1" w:after="0"/>
      <w:jc w:val="center"/>
      <w:textAlignment w:val="baseline"/>
    </w:pPr>
    <w:rPr>
      <w:rFonts w:ascii="Arial" w:hAnsi="Arial" w:eastAsia="Times New Roman"/>
      <w:b/>
      <w:sz w:val="18"/>
      <w:szCs w:val="18"/>
      <w:lang w:val="en-US" w:eastAsia="zh-CN"/>
    </w:rPr>
  </w:style>
  <w:style w:type="paragraph" w:customStyle="1" w:styleId="42">
    <w:name w:val="TAC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sz w:val="18"/>
    </w:rPr>
  </w:style>
  <w:style w:type="paragraph" w:customStyle="1" w:styleId="43">
    <w:name w:val="TAN"/>
    <w:basedOn w:val="37"/>
    <w:qFormat/>
    <w:uiPriority w:val="0"/>
    <w:pPr>
      <w:keepNext/>
      <w:keepLines/>
      <w:widowControl w:val="0"/>
      <w:spacing w:before="100" w:beforeAutospacing="1" w:after="100" w:afterAutospacing="1"/>
      <w:ind w:left="851" w:hanging="851"/>
      <w:jc w:val="left"/>
    </w:pPr>
    <w:rPr>
      <w:rFonts w:ascii="Arial" w:hAnsi="Arial"/>
      <w:sz w:val="18"/>
      <w:szCs w:val="18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0AE69-F9AF-4973-A90C-F7E2989E6A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1324</Words>
  <Characters>7551</Characters>
  <Lines>62</Lines>
  <Paragraphs>17</Paragraphs>
  <TotalTime>7</TotalTime>
  <ScaleCrop>false</ScaleCrop>
  <LinksUpToDate>false</LinksUpToDate>
  <CharactersWithSpaces>8858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2022-10-06T13:14:00Z</dcterms:created>
  <dc:creator>ZTE Corporation</dc:creator>
  <cp:lastModifiedBy>ZTE - Jing Shi</cp:lastModifiedBy>
  <cp:lastPrinted>2002-04-23T01:10:00Z</cp:lastPrinted>
  <dcterms:modified xsi:type="dcterms:W3CDTF">2025-09-30T07:52:47Z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